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A83"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4F3BA2">
      <w:pPr>
        <w:tabs>
          <w:tab w:val="right" w:pos="5933"/>
        </w:tabs>
        <w:suppressAutoHyphens/>
        <w:rPr>
          <w:b/>
          <w:sz w:val="36"/>
        </w:rPr>
      </w:pPr>
      <w:r>
        <w:tab/>
      </w:r>
      <w:r>
        <w:rPr>
          <w:b/>
          <w:sz w:val="36"/>
        </w:rPr>
        <w:t>H. 3751</w:t>
      </w:r>
    </w:p>
    <w:p w:rsidR="004F3BA2" w:rsidRPr="004F3BA2" w:rsidRDefault="004F3BA2" w:rsidP="004F3BA2">
      <w:pPr>
        <w:tabs>
          <w:tab w:val="right" w:pos="5933"/>
        </w:tabs>
        <w:suppressAutoHyphen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Parks, McCravy, King, Pitts, Ridgeway, Elliott and Thigpen</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155081">
      <w:pPr>
        <w:tabs>
          <w:tab w:val="right" w:pos="5933"/>
        </w:tabs>
        <w:suppressAutoHyphens/>
      </w:pPr>
      <w:r>
        <w:t>S. Printed 5/1/18--H.</w:t>
      </w:r>
      <w:r w:rsidR="00155081">
        <w:tab/>
        <w:t>[SEC 5/3/18 10:25 AM]</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4F3BA2" w:rsidRP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3BA2" w:rsidSect="00073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35F" w:rsidRDefault="00B2135F"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41" w:rsidRDefault="00A10041"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1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89" w:rsidRPr="009A6BD0" w:rsidRDefault="00B21A89"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bookmarkEnd w:id="1"/>
    </w:p>
    <w:p w:rsidR="0010776B" w:rsidRDefault="004F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F3BA2" w:rsidRDefault="004F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C62" w:rsidRDefault="00CE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1.</w:t>
      </w:r>
      <w:r w:rsidRPr="00082DDE">
        <w:tab/>
        <w:t>Title 40 of the 1976 Code is amended by adding:</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Pr="00082DDE">
        <w:noBreakHyphen/>
        <w:t>year terms, except for initial appointments, and must consist of five practicing licensed genetic counselors.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Pr="00082DDE">
        <w:noBreakHyphen/>
        <w:t>year term, two members shall serve a two</w:t>
      </w:r>
      <w:r w:rsidRPr="00082DDE">
        <w:noBreakHyphen/>
        <w:t>year term, and one member shall serve a one</w:t>
      </w:r>
      <w:r w:rsidRPr="00082DDE">
        <w:noBreakHyphen/>
        <w:t>year term.</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Pr="00082DDE">
        <w:noBreakHyphen/>
        <w:t>certified for a minimum of five years.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w:t>
      </w:r>
      <w:r w:rsidRPr="00082DDE">
        <w:tab/>
        <w:t xml:space="preserve">As used in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‘ABGC’ means the American Board of Genetic Counseling,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‘ABMGG’ means the American Board of Medical Genetics and Genomics,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(3)</w:t>
      </w:r>
      <w:r w:rsidRPr="00082DDE">
        <w:tab/>
        <w:t>‘ACGC’ means the Accreditation Council for Genetic Counseling,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‘Committee’ means the Genetic Counselors Committee created in Section 40</w:t>
      </w:r>
      <w:r w:rsidRPr="00082DDE">
        <w:noBreakHyphen/>
        <w:t>84</w:t>
      </w:r>
      <w:r w:rsidRPr="00082DDE">
        <w:noBreakHyphen/>
        <w:t>10.</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t>‘Board’ means the State Board of Medical Examiners.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t xml:space="preserve">‘Department’ means the Department of Labor, Licensing and Regulation.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t xml:space="preserve">‘Genetic counselor’ means a person who has met all the conditions of this chapter and is licensed in this State to practice genetic counseling.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t xml:space="preserve">‘Limited permittee’ means a person who obtains a limited license by the board who meets all the requirements except the examination, and whose activities are supervised and directed by a supervisor.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t>‘NSGC’ means the National Society of Genetic Counselors, its successor or equivalent.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t>‘Practice of genetic counseling’ means: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Pr="00082DDE">
        <w:noBreakHyphen/>
        <w:t>centered counseling and anticipatory guidance;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t>‘Student’ or ‘genetic counselor student’ means an individual enrolled in an ACGC</w:t>
      </w:r>
      <w:r w:rsidRPr="00082DDE">
        <w:noBreakHyphen/>
        <w:t xml:space="preserve">approved genetic counselor program while </w:t>
      </w:r>
      <w:r w:rsidRPr="00082DDE">
        <w:lastRenderedPageBreak/>
        <w:t>engaged in completing the clinical education requirement for graduation.</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t xml:space="preserve">‘Supervision’ means supervision provided by a licensed physician and shall mean the review of genetic counseling and case management as appropriate that include regular chart reviews of clients with the limited permittee and the supervisor.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‘GC’, ‘LGC,’ or uses the title ‘gene counselor’, ‘genetic associate’, ‘genetic counselor’, ‘genetic consultant’, or ‘licensed genetic counselor’,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40.</w:t>
      </w:r>
      <w:r w:rsidRPr="00082DDE">
        <w:tab/>
        <w:t>(A)</w:t>
      </w:r>
      <w:r w:rsidRPr="00082DDE">
        <w:tab/>
        <w:t>A person desiring to be licensed as a genetic counselor under this chapter shall apply to the department on a form approved by the board.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master’s degree from a genetic counseling training program accredited by the ACGC or an equivalent program as determined by the board; or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Pr="00082DDE">
        <w:noBreakHyphen/>
        <w:t>84</w:t>
      </w:r>
      <w:r w:rsidRPr="00082DDE">
        <w:noBreakHyphen/>
        <w:t>50(C).</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may issue a limited license to an applicant who meets all of the requirements for licensure except the certification requirement in this section and has obtained active candidate status </w:t>
      </w:r>
      <w:r w:rsidRPr="00082DDE">
        <w:lastRenderedPageBreak/>
        <w:t>establishing eligibility to sit for the certification examination administered by the ABGC or the ABMGG.</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50.</w:t>
      </w:r>
      <w:r w:rsidRPr="00082DDE">
        <w:tab/>
        <w:t>(A)</w:t>
      </w:r>
      <w:r w:rsidRPr="00082DDE">
        <w:tab/>
        <w:t>The department shall renew a license upon receipt of the renewal application and fee set by the board, not to exceed three hundred dollars biannually.</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A renewal applicant shall provide documentation that he continues to maintain certification required in Section 40</w:t>
      </w:r>
      <w:r w:rsidRPr="00082DDE">
        <w:noBreakHyphen/>
        <w:t>84</w:t>
      </w:r>
      <w:r w:rsidRPr="00082DDE">
        <w:noBreakHyphen/>
        <w:t>40(B)(3)(b).</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Pr="00082DDE">
        <w:noBreakHyphen/>
        <w:t>approved course criteria, not to exceed twenty</w:t>
      </w:r>
      <w:r w:rsidRPr="00082DDE">
        <w:noBreakHyphen/>
        <w:t xml:space="preserve">five hours biennially, as a condition for license renewal.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90.</w:t>
      </w:r>
      <w:r w:rsidRPr="00082DDE">
        <w:tab/>
        <w:t xml:space="preserve">For the purpose of an investigation or proceeding under this chapter, the board or its designee may subpoena witnesses, take evidence, and require the production of </w:t>
      </w:r>
      <w:r w:rsidRPr="00082DDE">
        <w:lastRenderedPageBreak/>
        <w:t xml:space="preserve">documents or records which the board considers relevant to the inquiry.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100.</w:t>
      </w:r>
      <w:r w:rsidRPr="00082DDE">
        <w:tab/>
        <w:t>In addition to other remedies provided in this chapter or Chapter 1, the board</w:t>
      </w:r>
      <w:r>
        <w:t>,</w:t>
      </w:r>
      <w:r w:rsidRPr="00082DDE">
        <w:t xml:space="preserve"> in accordance with Section 40</w:t>
      </w:r>
      <w:r w:rsidRPr="00082DDE">
        <w:noBreakHyphen/>
        <w:t>1</w:t>
      </w:r>
      <w:r w:rsidRPr="00082DDE">
        <w:noBreakHyphen/>
        <w:t>100</w:t>
      </w:r>
      <w:r>
        <w:t>,</w:t>
      </w:r>
      <w:r w:rsidRPr="00082DDE">
        <w:t xml:space="preserve"> also may issue a cease and desist order or may petition an administrative law judge for a temporary restraining order or other equitable relief to enjoin a violation of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110.</w:t>
      </w:r>
      <w:r w:rsidRPr="00082DDE">
        <w:tab/>
        <w:t>(A)</w:t>
      </w:r>
      <w:r w:rsidRPr="00082DDE">
        <w:tab/>
        <w:t>In addition to other grounds provided in Section 40</w:t>
      </w:r>
      <w:r w:rsidRPr="00082DDE">
        <w:noBreakHyphen/>
        <w:t>1</w:t>
      </w:r>
      <w:r w:rsidRPr="00082DDE">
        <w:noBreakHyphen/>
        <w:t xml:space="preserve">110, the board, after notice and hearing, may restrict or refuse to grant a license to an applicant and may refuse to renew the license of a licensed person, and may suspend, revoke, or otherwise restrict the license of a licensed person who: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Pr="00082DDE">
        <w:noBreakHyphen/>
        <w:t>1</w:t>
      </w:r>
      <w:r w:rsidRPr="00082DDE">
        <w:noBreakHyphen/>
        <w:t xml:space="preserve">110.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r>
      <w:r w:rsidRPr="00082DDE">
        <w:tab/>
        <w:t>(2)</w:t>
      </w:r>
      <w:r w:rsidRPr="00082DDE">
        <w:tab/>
        <w:t xml:space="preserve">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board’s request results in the suspension of the individual’s license to practice genetic counseling in this State until all of the items have been provided to the board.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Pr="00082DDE">
        <w:noBreakHyphen/>
        <w:t>1</w:t>
      </w:r>
      <w:r w:rsidRPr="00082DDE">
        <w:noBreakHyphen/>
        <w:t xml:space="preserve">110.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w:t>
      </w:r>
      <w:r w:rsidRPr="00082DDE">
        <w:lastRenderedPageBreak/>
        <w:t xml:space="preserve">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120.</w:t>
      </w:r>
      <w:r w:rsidRPr="00082DDE">
        <w:tab/>
        <w:t>The board has jurisdiction over the actions of licensees and former licensees as provided in Section 40</w:t>
      </w:r>
      <w:r w:rsidRPr="00082DDE">
        <w:noBreakHyphen/>
        <w:t>1</w:t>
      </w:r>
      <w:r w:rsidRPr="00082DDE">
        <w:noBreakHyphen/>
        <w:t xml:space="preserve">115.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130.</w:t>
      </w:r>
      <w:r w:rsidRPr="00082DDE">
        <w:tab/>
        <w:t>In addition to the sanctions the board may impose against a person pursuant to this chapter, the board may take disciplinary action against a person as provided in Section 40</w:t>
      </w:r>
      <w:r w:rsidRPr="00082DDE">
        <w:noBreakHyphen/>
        <w:t>1</w:t>
      </w:r>
      <w:r w:rsidRPr="00082DDE">
        <w:noBreakHyphen/>
        <w:t>120</w:t>
      </w:r>
      <w:r w:rsidR="00F303FF">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140.</w:t>
      </w:r>
      <w:r w:rsidRPr="00082DDE">
        <w:tab/>
        <w:t>As provided in Section 40</w:t>
      </w:r>
      <w:r w:rsidRPr="00082DDE">
        <w:noBreakHyphen/>
        <w:t>1</w:t>
      </w:r>
      <w:r w:rsidRPr="00082DDE">
        <w:noBreakHyphen/>
        <w:t xml:space="preserve">130, the board may restrict or deny licensure to an applicant based on the same grounds for which the board may take disciplinary action against a licensee.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150.</w:t>
      </w:r>
      <w:r w:rsidRPr="00082DDE">
        <w:tab/>
        <w:t>A license may be denied based on a person’s prior criminal record only as provided in Section 40</w:t>
      </w:r>
      <w:r w:rsidRPr="00082DDE">
        <w:noBreakHyphen/>
        <w:t>1</w:t>
      </w:r>
      <w:r w:rsidRPr="00082DDE">
        <w:noBreakHyphen/>
        <w:t xml:space="preserve">140.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160.</w:t>
      </w:r>
      <w:r w:rsidRPr="00082DDE">
        <w:tab/>
        <w:t>A licensee under investigation for a violation of this chapter or a regulation promulgated under this chapter may voluntarily surrender the license in accordance with Section 40</w:t>
      </w:r>
      <w:r w:rsidRPr="00082DDE">
        <w:noBreakHyphen/>
        <w:t>1</w:t>
      </w:r>
      <w:r w:rsidRPr="00082DDE">
        <w:noBreakHyphen/>
        <w:t xml:space="preserve">150.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170.</w:t>
      </w:r>
      <w:r w:rsidRPr="00082DDE">
        <w:tab/>
        <w:t>A person aggrieved by a final action of the board may seek review of the decision in accordance with Section 40</w:t>
      </w:r>
      <w:r w:rsidRPr="00082DDE">
        <w:noBreakHyphen/>
        <w:t>1</w:t>
      </w:r>
      <w:r w:rsidRPr="00082DDE">
        <w:noBreakHyphen/>
        <w:t xml:space="preserve">160.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180.</w:t>
      </w:r>
      <w:r w:rsidRPr="00082DDE">
        <w:tab/>
        <w:t>A person found in violation of this chapter or a regulation promulgated pursuant to this chapter may be required to pay costs associated with the investigation and prosecution of the case in accordance with Section 40</w:t>
      </w:r>
      <w:r w:rsidRPr="00082DDE">
        <w:noBreakHyphen/>
        <w:t>1</w:t>
      </w:r>
      <w:r w:rsidRPr="00082DDE">
        <w:noBreakHyphen/>
        <w:t xml:space="preserve">170.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190.</w:t>
      </w:r>
      <w:r w:rsidRPr="00082DDE">
        <w:tab/>
        <w:t>All costs and fines imposed pursuant to this chapter must be paid in accordance with and are subject to the collection and enforcement provisions of Section 40</w:t>
      </w:r>
      <w:r w:rsidRPr="00082DDE">
        <w:noBreakHyphen/>
        <w:t>1</w:t>
      </w:r>
      <w:r w:rsidRPr="00082DDE">
        <w:noBreakHyphen/>
        <w:t xml:space="preserve">180.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200.</w:t>
      </w:r>
      <w:r w:rsidRPr="00082DDE">
        <w:tab/>
        <w:t>Investigations and proceedings conducted under this chapter are confidential, and all communications are privileged as provided in Section 40</w:t>
      </w:r>
      <w:r w:rsidRPr="00082DDE">
        <w:noBreakHyphen/>
        <w:t>1</w:t>
      </w:r>
      <w:r w:rsidRPr="00082DDE">
        <w:noBreakHyphen/>
        <w:t xml:space="preserve">190.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220.</w:t>
      </w:r>
      <w:r w:rsidRPr="00082DDE">
        <w:tab/>
        <w:t>The department, on behalf of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230.</w:t>
      </w:r>
      <w:r w:rsidRPr="00082DDE">
        <w:tab/>
        <w:t xml:space="preserve">The provisions of this act do not apply to: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 ‘genetic counselor student’ who is a student enrolled in an ACGC</w:t>
      </w:r>
      <w:r w:rsidRPr="00082DDE">
        <w:noBreakHyphen/>
        <w:t>approved genetic counselor program while engaged in completing the clinical education requirement for graduation under the on</w:t>
      </w:r>
      <w:r w:rsidRPr="00082DDE">
        <w:noBreakHyphen/>
        <w:t xml:space="preserve">site supervision of a genetic counselor or physician who is licensed to practice in this State;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lastRenderedPageBreak/>
        <w:tab/>
        <w:t>(4)</w:t>
      </w:r>
      <w:r w:rsidRPr="00082DDE">
        <w:tab/>
        <w:t>a person licensed by the State to practice in a profession such as a physician or nurse practitioner when acting within the scope of the person’s profession and doing work of a nature consistent with the person’s training. The person cannot hold himself out to the public as a genetic counselor in accordance with Section 40</w:t>
      </w:r>
      <w:r w:rsidRPr="00082DDE">
        <w:noBreakHyphen/>
        <w:t>84</w:t>
      </w:r>
      <w:r w:rsidRPr="00082DDE">
        <w:noBreakHyphen/>
        <w:t>30</w:t>
      </w:r>
      <w:bookmarkStart w:id="5" w:name="temp"/>
      <w:bookmarkEnd w:id="5"/>
      <w:r w:rsidRPr="00082DDE">
        <w:t>.</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3BA2"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3BA2" w:rsidRPr="00082DDE" w:rsidRDefault="004F3BA2"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1C62" w:rsidRDefault="004F3BA2" w:rsidP="004F3BA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913248" w:rsidRDefault="0021405F"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3F3" w:rsidRDefault="000623F3" w:rsidP="000623F3">
      <w:pPr>
        <w:keepNext/>
        <w:keepLines/>
        <w:suppressAutoHyphens/>
      </w:pPr>
    </w:p>
    <w:sectPr w:rsidR="000623F3" w:rsidSect="00073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FC5023-0783-4844-8271-ACC0158E8E2D}"/>
    <w:embedBold r:id="rId2" w:fontKey="{5B4F31D5-7D1A-4EC7-93BA-CDBBC0A0916A}"/>
  </w:font>
  <w:font w:name="Calibri">
    <w:panose1 w:val="020F0502020204030204"/>
    <w:charset w:val="00"/>
    <w:family w:val="swiss"/>
    <w:pitch w:val="variable"/>
    <w:sig w:usb0="E00002FF" w:usb1="4000ACFF" w:usb2="00000001" w:usb3="00000000" w:csb0="0000019F" w:csb1="00000000"/>
    <w:embedRegular r:id="rId3" w:fontKey="{C009E8E3-634C-45AB-94EB-F8AF8559C3AB}"/>
  </w:font>
  <w:font w:name="Cambria">
    <w:panose1 w:val="02040503050406030204"/>
    <w:charset w:val="00"/>
    <w:family w:val="roman"/>
    <w:pitch w:val="variable"/>
    <w:sig w:usb0="E00002FF" w:usb1="400004FF" w:usb2="00000000" w:usb3="00000000" w:csb0="0000019F" w:csb1="00000000"/>
    <w:embedRegular r:id="rId4" w:fontKey="{1F3A725A-A593-422D-A1EC-F0E25917DA11}"/>
  </w:font>
  <w:font w:name="Segoe UI">
    <w:panose1 w:val="020B0502040204020203"/>
    <w:charset w:val="00"/>
    <w:family w:val="swiss"/>
    <w:pitch w:val="variable"/>
    <w:sig w:usb0="E10022FF" w:usb1="C000E47F" w:usb2="00000029" w:usb3="00000000" w:csb0="000001DF" w:csb1="00000000"/>
    <w:embedRegular r:id="rId5" w:fontKey="{6ADEF85D-5549-4FCA-8D14-4DEA138CEE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48" w:rsidRPr="00B2135F" w:rsidRDefault="00B2135F" w:rsidP="00B2135F">
    <w:pPr>
      <w:pStyle w:val="Footer"/>
      <w:tabs>
        <w:tab w:val="clear" w:pos="4680"/>
        <w:tab w:val="clear" w:pos="9360"/>
        <w:tab w:val="center" w:pos="2995"/>
      </w:tabs>
      <w:spacing w:before="120"/>
    </w:pPr>
    <w:r>
      <w:t>[3751</w:t>
    </w:r>
    <w:r w:rsidR="00073A83">
      <w:t>-</w:t>
    </w:r>
    <w:r w:rsidR="00073A83">
      <w:fldChar w:fldCharType="begin"/>
    </w:r>
    <w:r w:rsidR="00073A83">
      <w:instrText xml:space="preserve"> PAGE  \* MERGEFORMAT </w:instrText>
    </w:r>
    <w:r w:rsidR="00073A83">
      <w:fldChar w:fldCharType="separate"/>
    </w:r>
    <w:r w:rsidR="000623F3">
      <w:rPr>
        <w:noProof/>
      </w:rPr>
      <w:t>1</w:t>
    </w:r>
    <w:r w:rsidR="00073A83">
      <w:fldChar w:fldCharType="end"/>
    </w:r>
    <w:r w:rsidR="00073A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3" w:rsidRPr="00B2135F" w:rsidRDefault="00073A83"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0623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623F3"/>
    <w:rsid w:val="00073A83"/>
    <w:rsid w:val="000E0100"/>
    <w:rsid w:val="000E1785"/>
    <w:rsid w:val="000F40FA"/>
    <w:rsid w:val="001035F1"/>
    <w:rsid w:val="0010776B"/>
    <w:rsid w:val="00133E66"/>
    <w:rsid w:val="001435A3"/>
    <w:rsid w:val="00146ED3"/>
    <w:rsid w:val="00151044"/>
    <w:rsid w:val="00155081"/>
    <w:rsid w:val="001D08F2"/>
    <w:rsid w:val="001D3A58"/>
    <w:rsid w:val="001D525B"/>
    <w:rsid w:val="001D7F4F"/>
    <w:rsid w:val="00205238"/>
    <w:rsid w:val="0021405F"/>
    <w:rsid w:val="002321B6"/>
    <w:rsid w:val="00250967"/>
    <w:rsid w:val="002543C8"/>
    <w:rsid w:val="0025541D"/>
    <w:rsid w:val="00284AAE"/>
    <w:rsid w:val="002E5912"/>
    <w:rsid w:val="002F03D4"/>
    <w:rsid w:val="00301B21"/>
    <w:rsid w:val="00325348"/>
    <w:rsid w:val="0032732C"/>
    <w:rsid w:val="00336AD0"/>
    <w:rsid w:val="0037079A"/>
    <w:rsid w:val="003C4DAB"/>
    <w:rsid w:val="003D01E8"/>
    <w:rsid w:val="003E5288"/>
    <w:rsid w:val="003F2294"/>
    <w:rsid w:val="003F6D79"/>
    <w:rsid w:val="0041760A"/>
    <w:rsid w:val="00417C01"/>
    <w:rsid w:val="004403BD"/>
    <w:rsid w:val="00461441"/>
    <w:rsid w:val="004809EE"/>
    <w:rsid w:val="004E7D54"/>
    <w:rsid w:val="004F3BA2"/>
    <w:rsid w:val="005273C6"/>
    <w:rsid w:val="00530A69"/>
    <w:rsid w:val="00545593"/>
    <w:rsid w:val="00556EBF"/>
    <w:rsid w:val="00577C6C"/>
    <w:rsid w:val="005812FD"/>
    <w:rsid w:val="005A62FE"/>
    <w:rsid w:val="005C2FE2"/>
    <w:rsid w:val="005E2BC9"/>
    <w:rsid w:val="00605102"/>
    <w:rsid w:val="006215AA"/>
    <w:rsid w:val="00690E7F"/>
    <w:rsid w:val="006913C9"/>
    <w:rsid w:val="0069470D"/>
    <w:rsid w:val="006D58AA"/>
    <w:rsid w:val="00734F00"/>
    <w:rsid w:val="007754EE"/>
    <w:rsid w:val="007A70AE"/>
    <w:rsid w:val="008362E8"/>
    <w:rsid w:val="0085786E"/>
    <w:rsid w:val="008A1768"/>
    <w:rsid w:val="008A489F"/>
    <w:rsid w:val="008F0F33"/>
    <w:rsid w:val="008F4429"/>
    <w:rsid w:val="00913248"/>
    <w:rsid w:val="0094021A"/>
    <w:rsid w:val="009B44AF"/>
    <w:rsid w:val="009C6A0B"/>
    <w:rsid w:val="009F0C77"/>
    <w:rsid w:val="009F4DD1"/>
    <w:rsid w:val="00A001B9"/>
    <w:rsid w:val="00A02543"/>
    <w:rsid w:val="00A04E62"/>
    <w:rsid w:val="00A10041"/>
    <w:rsid w:val="00A41684"/>
    <w:rsid w:val="00A64E80"/>
    <w:rsid w:val="00A72BCD"/>
    <w:rsid w:val="00A741D9"/>
    <w:rsid w:val="00A833AB"/>
    <w:rsid w:val="00A9741D"/>
    <w:rsid w:val="00AC34A2"/>
    <w:rsid w:val="00AD1C9A"/>
    <w:rsid w:val="00AD4B17"/>
    <w:rsid w:val="00B2135F"/>
    <w:rsid w:val="00B21A89"/>
    <w:rsid w:val="00B412D4"/>
    <w:rsid w:val="00BE3C22"/>
    <w:rsid w:val="00C0345E"/>
    <w:rsid w:val="00C31C95"/>
    <w:rsid w:val="00C3483A"/>
    <w:rsid w:val="00C74E9D"/>
    <w:rsid w:val="00C826DD"/>
    <w:rsid w:val="00C82FD3"/>
    <w:rsid w:val="00C92819"/>
    <w:rsid w:val="00CC6B7B"/>
    <w:rsid w:val="00CD2089"/>
    <w:rsid w:val="00CE1C62"/>
    <w:rsid w:val="00D73A67"/>
    <w:rsid w:val="00D970A9"/>
    <w:rsid w:val="00DF3845"/>
    <w:rsid w:val="00E41911"/>
    <w:rsid w:val="00E44B57"/>
    <w:rsid w:val="00E92EEF"/>
    <w:rsid w:val="00EF2368"/>
    <w:rsid w:val="00F24442"/>
    <w:rsid w:val="00F303FF"/>
    <w:rsid w:val="00F356DC"/>
    <w:rsid w:val="00F50AE3"/>
    <w:rsid w:val="00F618F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73A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73A8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73A8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CEAE-FAC1-4197-8242-907A7A70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F678FBC7.dotm</Template>
  <TotalTime>0</TotalTime>
  <Pages>11</Pages>
  <Words>3309</Words>
  <Characters>17943</Characters>
  <Application>Microsoft Office Word</Application>
  <DocSecurity>0</DocSecurity>
  <Lines>426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Text of Previous Version (May 3, 2018) - South Carolina Legislature Online</dc:title>
  <dc:creator>angiemorgan</dc:creator>
  <cp:lastModifiedBy>Derrick Williamson</cp:lastModifiedBy>
  <cp:revision>2</cp:revision>
  <cp:lastPrinted>2017-02-13T17:13:00Z</cp:lastPrinted>
  <dcterms:created xsi:type="dcterms:W3CDTF">2018-05-03T14:25:00Z</dcterms:created>
  <dcterms:modified xsi:type="dcterms:W3CDTF">2018-05-03T14:25:00Z</dcterms:modified>
</cp:coreProperties>
</file>