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A0A80" w:rsidRDefault="002A0A80" w:rsidP="003F3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3F3B21" w:rsidRDefault="003F3B21" w:rsidP="003F3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3B21" w:rsidRDefault="003F3B21" w:rsidP="003F3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3B21" w:rsidRDefault="003F3B21" w:rsidP="003F3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3B21" w:rsidRDefault="003F3B21" w:rsidP="003F3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3B21" w:rsidRDefault="003F3B21" w:rsidP="003F3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3B21" w:rsidRDefault="003F3B21" w:rsidP="003F3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A0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95B5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3C72" w:rsidRPr="00187DDD" w:rsidRDefault="00243C72" w:rsidP="0024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187DDD">
        <w:t xml:space="preserve">TO AMEND THE CODE OF LAWS OF SOUTH CAROLINA, 1976, TO ENACT </w:t>
      </w:r>
      <w:r>
        <w:t xml:space="preserve">THE </w:t>
      </w:r>
      <w:r w:rsidRPr="00187DDD">
        <w:t xml:space="preserve">“PYRAMID PROMOTIONAL SCHEME PROHIBITION ACT” BY ADDING ARTICLE 7 TO CHAPTER 5, TITLE 39 SO AS TO PROVIDE PYRAMID </w:t>
      </w:r>
      <w:r>
        <w:t xml:space="preserve">PROMOTIONAL </w:t>
      </w:r>
      <w:r w:rsidRPr="00187DDD">
        <w:t>SCHEMES CONSTITUTE UNFAIR TRADE PRACTICES UNDER THE SOUTH CAROLINA UNFAIR TRADE PRACTICES ACT, AND TO PROVIDE NECESSARY DEFINITIONS</w:t>
      </w:r>
      <w:r>
        <w:t>; AND TO REPEAL SECTION 39</w:t>
      </w:r>
      <w:r w:rsidR="0088523D">
        <w:noBreakHyphen/>
      </w:r>
      <w:r>
        <w:t>5</w:t>
      </w:r>
      <w:r w:rsidR="0088523D">
        <w:noBreakHyphen/>
      </w:r>
      <w:r>
        <w:t>30</w:t>
      </w:r>
      <w:r w:rsidRPr="00187DDD">
        <w:t xml:space="preserve"> RELATING TO PYRAMID CLUBS AND SIMILAR OPERATIONS.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95B5A" w:rsidRDefault="00095B5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95B5A" w:rsidRDefault="00095B5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3C72" w:rsidRPr="00187DDD" w:rsidRDefault="00095B5A" w:rsidP="0024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243C72" w:rsidRPr="00187DDD">
        <w:t>Chapter 5, Title 39 of the 1976 Code is amended by adding:</w:t>
      </w:r>
    </w:p>
    <w:p w:rsidR="00243C72" w:rsidRPr="00187DDD" w:rsidRDefault="00243C72" w:rsidP="0024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3C72" w:rsidRPr="00187DDD" w:rsidRDefault="00243C72" w:rsidP="0024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187DDD">
        <w:t>“Article 7</w:t>
      </w:r>
    </w:p>
    <w:p w:rsidR="00243C72" w:rsidRPr="00187DDD" w:rsidRDefault="00243C72" w:rsidP="0024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243C72" w:rsidRPr="00187DDD" w:rsidRDefault="00243C72" w:rsidP="0024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187DDD">
        <w:t>Pyramid Promotional Scheme Prohibition Act</w:t>
      </w:r>
    </w:p>
    <w:p w:rsidR="00243C72" w:rsidRPr="00187DDD" w:rsidRDefault="00243C72" w:rsidP="0024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3C72" w:rsidRPr="00187DDD" w:rsidRDefault="00243C72" w:rsidP="0024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87DDD">
        <w:t xml:space="preserve">Section </w:t>
      </w:r>
      <w:r>
        <w:t>39</w:t>
      </w:r>
      <w:r w:rsidR="0088523D">
        <w:noBreakHyphen/>
      </w:r>
      <w:r>
        <w:t>5</w:t>
      </w:r>
      <w:r w:rsidR="0088523D">
        <w:noBreakHyphen/>
      </w:r>
      <w:r w:rsidRPr="00187DDD">
        <w:t>710.</w:t>
      </w:r>
      <w:r>
        <w:tab/>
      </w:r>
      <w:r w:rsidRPr="00187DDD">
        <w:t xml:space="preserve">This article must be known and may be cited as the </w:t>
      </w:r>
      <w:r w:rsidR="0088523D" w:rsidRPr="0088523D">
        <w:t>‘</w:t>
      </w:r>
      <w:r w:rsidRPr="00187DDD">
        <w:t>Pyramid Promotional Scheme Prohibition Act</w:t>
      </w:r>
      <w:r w:rsidR="0088523D" w:rsidRPr="0088523D">
        <w:t>’</w:t>
      </w:r>
      <w:r w:rsidRPr="00187DDD">
        <w:t>.</w:t>
      </w:r>
    </w:p>
    <w:p w:rsidR="00243C72" w:rsidRPr="00187DDD" w:rsidRDefault="00243C72" w:rsidP="0024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3C72" w:rsidRPr="00187DDD" w:rsidRDefault="00243C72" w:rsidP="0024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87DDD">
        <w:t xml:space="preserve">Section </w:t>
      </w:r>
      <w:r>
        <w:t>39</w:t>
      </w:r>
      <w:r w:rsidR="0088523D">
        <w:noBreakHyphen/>
      </w:r>
      <w:r>
        <w:t>5</w:t>
      </w:r>
      <w:r w:rsidR="0088523D">
        <w:noBreakHyphen/>
      </w:r>
      <w:r w:rsidRPr="00187DDD">
        <w:t>720.</w:t>
      </w:r>
      <w:r>
        <w:tab/>
      </w:r>
      <w:r w:rsidRPr="00187DDD">
        <w:t>As used in this article:</w:t>
      </w:r>
    </w:p>
    <w:p w:rsidR="00243C72" w:rsidRPr="00187DDD" w:rsidRDefault="00243C72" w:rsidP="0024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87DDD">
        <w:tab/>
        <w:t>(1)</w:t>
      </w:r>
      <w:r>
        <w:tab/>
      </w:r>
      <w:r w:rsidR="0088523D" w:rsidRPr="0088523D">
        <w:t>‘</w:t>
      </w:r>
      <w:r w:rsidRPr="00187DDD">
        <w:t>Compensation</w:t>
      </w:r>
      <w:r w:rsidR="0088523D" w:rsidRPr="0088523D">
        <w:t>’</w:t>
      </w:r>
      <w:r w:rsidRPr="00187DDD">
        <w:t xml:space="preserve"> means the payment of money, a thing of value, or a benefit.</w:t>
      </w:r>
    </w:p>
    <w:p w:rsidR="00243C72" w:rsidRPr="00187DDD" w:rsidRDefault="00243C72" w:rsidP="0024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r>
      <w:r w:rsidR="0088523D" w:rsidRPr="0088523D">
        <w:t>‘</w:t>
      </w:r>
      <w:r w:rsidRPr="00187DDD">
        <w:t>Consideration</w:t>
      </w:r>
      <w:r w:rsidR="0088523D" w:rsidRPr="0088523D">
        <w:t>’</w:t>
      </w:r>
      <w:r w:rsidRPr="00187DDD">
        <w:t xml:space="preserve"> means either the payment of money</w:t>
      </w:r>
      <w:r>
        <w:t xml:space="preserve"> or</w:t>
      </w:r>
      <w:r w:rsidRPr="00187DDD">
        <w:t xml:space="preserve"> the provision of a thing of value </w:t>
      </w:r>
      <w:r>
        <w:t>f</w:t>
      </w:r>
      <w:r w:rsidRPr="00187DDD">
        <w:t>or the purchase of a product, good, service, or intangible property. Consideration does not include:</w:t>
      </w:r>
    </w:p>
    <w:p w:rsidR="00243C72" w:rsidRPr="00187DDD" w:rsidRDefault="00243C72" w:rsidP="0024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(a)</w:t>
      </w:r>
      <w:r>
        <w:tab/>
      </w:r>
      <w:r w:rsidRPr="00187DDD">
        <w:t>the purchase of a product, furnished at cost, for use in making a sale, but not for resale</w:t>
      </w:r>
      <w:r>
        <w:t>,</w:t>
      </w:r>
      <w:r w:rsidRPr="00187DDD">
        <w:t xml:space="preserve"> of the purchased product itself; or</w:t>
      </w:r>
    </w:p>
    <w:p w:rsidR="00243C72" w:rsidRPr="00187DDD" w:rsidRDefault="00243C72" w:rsidP="0024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t>(b)</w:t>
      </w:r>
      <w:r>
        <w:tab/>
      </w:r>
      <w:r w:rsidRPr="00187DDD">
        <w:t xml:space="preserve">time and effort spent to pursue a sale or recruiting activity. </w:t>
      </w:r>
    </w:p>
    <w:p w:rsidR="00243C72" w:rsidRPr="00187DDD" w:rsidRDefault="00243C72" w:rsidP="0024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r>
      <w:r w:rsidR="0088523D" w:rsidRPr="0088523D">
        <w:t>‘</w:t>
      </w:r>
      <w:r w:rsidRPr="00187DDD">
        <w:t>Pyramid promotional scheme</w:t>
      </w:r>
      <w:r w:rsidR="0088523D" w:rsidRPr="0088523D">
        <w:t>’</w:t>
      </w:r>
      <w:r w:rsidRPr="00187DDD">
        <w:t xml:space="preserve"> means a plan or operation</w:t>
      </w:r>
      <w:r>
        <w:t xml:space="preserve"> in which an individual</w:t>
      </w:r>
      <w:r w:rsidRPr="00187DDD">
        <w:t xml:space="preserve"> pay</w:t>
      </w:r>
      <w:r>
        <w:t>s</w:t>
      </w:r>
      <w:r w:rsidRPr="00187DDD">
        <w:t xml:space="preserve"> consideration for the right to receive compensation</w:t>
      </w:r>
      <w:r>
        <w:t xml:space="preserve"> based primarily upon his recruiting of other individuals i</w:t>
      </w:r>
      <w:r w:rsidRPr="00187DDD">
        <w:t xml:space="preserve">nto the plan or operation </w:t>
      </w:r>
      <w:r>
        <w:t>instead of his selling</w:t>
      </w:r>
      <w:r w:rsidRPr="00187DDD">
        <w:t xml:space="preserve"> of products or services to ultimate users</w:t>
      </w:r>
      <w:r>
        <w:t xml:space="preserve"> for their use or consumption.</w:t>
      </w:r>
    </w:p>
    <w:p w:rsidR="00243C72" w:rsidRPr="00187DDD" w:rsidRDefault="00243C72" w:rsidP="0024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87DDD">
        <w:tab/>
        <w:t>(4)</w:t>
      </w:r>
      <w:r w:rsidRPr="00187DDD">
        <w:tab/>
      </w:r>
      <w:r w:rsidR="0088523D" w:rsidRPr="0088523D">
        <w:t>‘</w:t>
      </w:r>
      <w:r w:rsidRPr="00187DDD">
        <w:t>Ultimate users</w:t>
      </w:r>
      <w:r w:rsidR="0088523D" w:rsidRPr="0088523D">
        <w:t>’</w:t>
      </w:r>
      <w:r w:rsidRPr="00187DDD">
        <w:t xml:space="preserve"> are individuals who consume or use the products or services</w:t>
      </w:r>
      <w:r>
        <w:t xml:space="preserve"> in a pyramid promotional scheme</w:t>
      </w:r>
      <w:r w:rsidRPr="00187DDD">
        <w:t>, whether or not they are partic</w:t>
      </w:r>
      <w:r>
        <w:t>ipants in the scheme.</w:t>
      </w:r>
    </w:p>
    <w:p w:rsidR="00243C72" w:rsidRPr="00187DDD" w:rsidRDefault="00243C72" w:rsidP="0024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3C72" w:rsidRDefault="00243C72" w:rsidP="0024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87DDD">
        <w:t xml:space="preserve">Section </w:t>
      </w:r>
      <w:r>
        <w:t>39</w:t>
      </w:r>
      <w:r w:rsidR="0088523D">
        <w:noBreakHyphen/>
      </w:r>
      <w:r>
        <w:t>5</w:t>
      </w:r>
      <w:r w:rsidR="0088523D">
        <w:noBreakHyphen/>
      </w:r>
      <w:r w:rsidRPr="00187DDD">
        <w:t>730.</w:t>
      </w:r>
      <w:r>
        <w:tab/>
      </w:r>
      <w:r w:rsidRPr="00187DDD">
        <w:t>A pyramid promotional scheme is an unfair trade practice pursuant to Section 39</w:t>
      </w:r>
      <w:r w:rsidR="0088523D">
        <w:noBreakHyphen/>
      </w:r>
      <w:r w:rsidRPr="00187DDD">
        <w:t>5</w:t>
      </w:r>
      <w:r w:rsidR="0088523D">
        <w:noBreakHyphen/>
      </w:r>
      <w:r>
        <w:t>20(a), and accordingly</w:t>
      </w:r>
      <w:r w:rsidR="00B205B8">
        <w:t>,</w:t>
      </w:r>
      <w:r>
        <w:t xml:space="preserve"> is prohibited in this State.”</w:t>
      </w:r>
    </w:p>
    <w:p w:rsidR="00243C72" w:rsidRDefault="00243C72" w:rsidP="0024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3C72" w:rsidRDefault="00243C72" w:rsidP="0024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39</w:t>
      </w:r>
      <w:r w:rsidR="0088523D">
        <w:noBreakHyphen/>
      </w:r>
      <w:r>
        <w:t>5</w:t>
      </w:r>
      <w:r w:rsidR="0088523D">
        <w:noBreakHyphen/>
      </w:r>
      <w:r>
        <w:t>30 of the 1976 Code is repealed.</w:t>
      </w:r>
    </w:p>
    <w:p w:rsidR="00243C72" w:rsidRDefault="00243C72" w:rsidP="0024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5B5A" w:rsidRDefault="00243C72" w:rsidP="0024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095B5A" w:rsidRDefault="00095B5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5B5A" w:rsidRDefault="00095B5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43C72">
        <w:t>4</w:t>
      </w:r>
      <w:r>
        <w:t>.</w:t>
      </w:r>
      <w:r>
        <w:tab/>
        <w:t>This act takes effect upon approval by the Governor.</w:t>
      </w:r>
    </w:p>
    <w:p w:rsidR="0037726E" w:rsidRDefault="0088523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A0A80" w:rsidRDefault="002A0A80" w:rsidP="002A0A80">
      <w:pPr>
        <w:suppressAutoHyphens/>
      </w:pPr>
    </w:p>
    <w:sectPr w:rsidR="002A0A80" w:rsidSect="002A0A8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95B5A" w:rsidRDefault="00095B5A" w:rsidP="009F0C77">
      <w:r>
        <w:separator/>
      </w:r>
    </w:p>
  </w:endnote>
  <w:endnote w:type="continuationSeparator" w:id="0">
    <w:p w:rsidR="00095B5A" w:rsidRDefault="00095B5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1C983AA-149E-41C3-B42B-D0D089120E94}"/>
    <w:embedBold r:id="rId2" w:fontKey="{A0CBB848-4EFD-4C74-9B54-05254CA00EA0}"/>
  </w:font>
  <w:font w:name="Calibri">
    <w:panose1 w:val="020F0502020204030204"/>
    <w:charset w:val="00"/>
    <w:family w:val="swiss"/>
    <w:pitch w:val="variable"/>
    <w:sig w:usb0="E00002FF" w:usb1="4000ACFF" w:usb2="00000001" w:usb3="00000000" w:csb0="0000019F" w:csb1="00000000"/>
    <w:embedRegular r:id="rId3" w:fontKey="{F287A5E1-B96F-4397-A89F-B6D1DF1B786E}"/>
  </w:font>
  <w:font w:name="Segoe UI">
    <w:panose1 w:val="020B0502040204020203"/>
    <w:charset w:val="00"/>
    <w:family w:val="swiss"/>
    <w:pitch w:val="variable"/>
    <w:sig w:usb0="E10022FF" w:usb1="C000E47F" w:usb2="00000029" w:usb3="00000000" w:csb0="000001DF" w:csb1="00000000"/>
    <w:embedRegular r:id="rId4" w:fontKey="{625A942C-151E-4FFF-A200-81CDB38A5289}"/>
  </w:font>
  <w:font w:name="Cambria">
    <w:panose1 w:val="02040503050406030204"/>
    <w:charset w:val="00"/>
    <w:family w:val="roman"/>
    <w:pitch w:val="variable"/>
    <w:sig w:usb0="E00002FF" w:usb1="400004FF" w:usb2="00000000" w:usb3="00000000" w:csb0="0000019F" w:csb1="00000000"/>
    <w:embedRegular r:id="rId5" w:fontKey="{22DC75D5-945E-4EAF-ABB5-B17A46260E5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726E" w:rsidRPr="002A0A80" w:rsidRDefault="002A0A80" w:rsidP="002A0A80">
    <w:pPr>
      <w:pStyle w:val="Footer"/>
      <w:tabs>
        <w:tab w:val="clear" w:pos="4680"/>
        <w:tab w:val="clear" w:pos="9360"/>
        <w:tab w:val="center" w:pos="2995"/>
      </w:tabs>
      <w:spacing w:before="120"/>
    </w:pPr>
    <w:r>
      <w:t>[3883]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95B5A" w:rsidRDefault="00095B5A" w:rsidP="009F0C77">
      <w:r>
        <w:separator/>
      </w:r>
    </w:p>
  </w:footnote>
  <w:footnote w:type="continuationSeparator" w:id="0">
    <w:p w:rsidR="00095B5A" w:rsidRDefault="00095B5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126WAB17"/>
    <w:docVar w:name="CoverBillType" w:val="b"/>
    <w:docVar w:name="DocPath" w:val="L:\Council\bills\AGM\19126WAB17.DOCX"/>
    <w:docVar w:name="dvBillNumber" w:val="3883"/>
    <w:docVar w:name="dvBillNumberPrefix" w:val="H. "/>
    <w:docVar w:name="dvOriginalBody" w:val="House"/>
    <w:docVar w:name="dvSteno" w:val="AGM"/>
    <w:docVar w:name="NameofBody" w:val="h"/>
    <w:docVar w:name="vGroup2" w:val="Council"/>
  </w:docVars>
  <w:rsids>
    <w:rsidRoot w:val="00095B5A"/>
    <w:rsid w:val="00011869"/>
    <w:rsid w:val="00015CD6"/>
    <w:rsid w:val="00095B5A"/>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43C72"/>
    <w:rsid w:val="00250967"/>
    <w:rsid w:val="002543C8"/>
    <w:rsid w:val="0025541D"/>
    <w:rsid w:val="0026599F"/>
    <w:rsid w:val="00284AAE"/>
    <w:rsid w:val="002A0A80"/>
    <w:rsid w:val="002A19D8"/>
    <w:rsid w:val="002E5912"/>
    <w:rsid w:val="00301B21"/>
    <w:rsid w:val="00325348"/>
    <w:rsid w:val="0032732C"/>
    <w:rsid w:val="00336AD0"/>
    <w:rsid w:val="0037079A"/>
    <w:rsid w:val="0037726E"/>
    <w:rsid w:val="003C4DAB"/>
    <w:rsid w:val="003D01E8"/>
    <w:rsid w:val="003E1B49"/>
    <w:rsid w:val="003E5288"/>
    <w:rsid w:val="003F3B21"/>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5619E"/>
    <w:rsid w:val="007A70AE"/>
    <w:rsid w:val="008362E8"/>
    <w:rsid w:val="0085786E"/>
    <w:rsid w:val="0088523D"/>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205B8"/>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5FFF50C-E4F1-4454-9D25-11D63A1944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6599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599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CDED46-A397-4D81-B3D3-AE8C1CF16E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413CE148.dotm</Template>
  <TotalTime>0</TotalTime>
  <Pages>1</Pages>
  <Words>461</Words>
  <Characters>2377</Characters>
  <Application>Microsoft Office Word</Application>
  <DocSecurity>0</DocSecurity>
  <Lines>75</Lines>
  <Paragraphs>19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2831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3883 Text of Previous Version (Mar. 2, 2017) - South Carolina Legislature Online</dc:title>
  <dc:creator>angiemorgan</dc:creator>
  <cp:lastModifiedBy>S Volk</cp:lastModifiedBy>
  <cp:revision>2</cp:revision>
  <cp:lastPrinted>2017-03-01T14:30:00Z</cp:lastPrinted>
  <dcterms:created xsi:type="dcterms:W3CDTF">2017-03-02T15:47:00Z</dcterms:created>
  <dcterms:modified xsi:type="dcterms:W3CDTF">2017-03-02T15:47:00Z</dcterms:modified>
</cp:coreProperties>
</file>