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92F" w:rsidRDefault="003359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2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</w:t>
      </w:r>
      <w:r w:rsidR="00BE1C54">
        <w:t xml:space="preserve">TICLE 4 TO CHAPTER 2, TITLE 56 </w:t>
      </w:r>
      <w:r>
        <w:t>SO AS TO PROVIDE A PENALTY FOR A VIOLATION OF A PROVISION CONTAINED IN CHAPTER 2, TITLE 56.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4355">
        <w:t>Chapter 2, Title 56 of the 1976 Code is amended by adding:</w:t>
      </w:r>
    </w:p>
    <w:p w:rsidR="00084355" w:rsidRDefault="00084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Penalties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>
        <w:noBreakHyphen/>
        <w:t>2</w:t>
      </w:r>
      <w:r>
        <w:noBreakHyphen/>
        <w:t xml:space="preserve">4000. </w:t>
      </w:r>
      <w:r w:rsidRPr="000753C2">
        <w:t>It is a misdemeanor for any person to violate any of the provisions of this chapter unless such violation is by this chapter or other law of this State declared to be a felony.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53C2"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</w:t>
      </w:r>
      <w:r>
        <w:t>”</w:t>
      </w: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4355">
        <w:t>2</w:t>
      </w:r>
      <w:r>
        <w:t>.</w:t>
      </w:r>
      <w:r>
        <w:tab/>
        <w:t>This act takes effect upon approval by the Governor.</w:t>
      </w:r>
    </w:p>
    <w:p w:rsidR="00CA4D61" w:rsidRDefault="000843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92F" w:rsidRDefault="0033592F" w:rsidP="0033592F">
      <w:pPr>
        <w:suppressAutoHyphens/>
      </w:pPr>
    </w:p>
    <w:sectPr w:rsidR="0033592F" w:rsidSect="003359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278" w:rsidRDefault="00E02278" w:rsidP="009F0C77">
      <w:r>
        <w:separator/>
      </w:r>
    </w:p>
  </w:endnote>
  <w:endnote w:type="continuationSeparator" w:id="0">
    <w:p w:rsidR="00E02278" w:rsidRDefault="00E022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D3AA0A-BBFD-46BB-BAAE-D26D2A286EA1}"/>
    <w:embedBold r:id="rId2" w:fontKey="{A90D5C59-EFCD-4BCA-AF5D-45D2C24444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5CF616-767A-4495-92E8-70FDB6941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33E083-EA37-4ED4-9E85-43716B1BC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61" w:rsidRPr="0033592F" w:rsidRDefault="0033592F" w:rsidP="003359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278" w:rsidRDefault="00E02278" w:rsidP="009F0C77">
      <w:r>
        <w:separator/>
      </w:r>
    </w:p>
  </w:footnote>
  <w:footnote w:type="continuationSeparator" w:id="0">
    <w:p w:rsidR="00E02278" w:rsidRDefault="00E022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0CM17"/>
    <w:docVar w:name="CoverBillType" w:val="b"/>
    <w:docVar w:name="DocPath" w:val="L:\Council\bills\GT\5310CM17.DOCX"/>
    <w:docVar w:name="dvBillNumber" w:val="38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2278"/>
    <w:rsid w:val="00011869"/>
    <w:rsid w:val="00015CD6"/>
    <w:rsid w:val="000843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ED5"/>
    <w:rsid w:val="002E5912"/>
    <w:rsid w:val="00301B21"/>
    <w:rsid w:val="00325348"/>
    <w:rsid w:val="0032732C"/>
    <w:rsid w:val="0033592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C54"/>
    <w:rsid w:val="00BE3C22"/>
    <w:rsid w:val="00C0345E"/>
    <w:rsid w:val="00C31C95"/>
    <w:rsid w:val="00C3483A"/>
    <w:rsid w:val="00C74E9D"/>
    <w:rsid w:val="00C826DD"/>
    <w:rsid w:val="00C82FD3"/>
    <w:rsid w:val="00C92819"/>
    <w:rsid w:val="00CA4D61"/>
    <w:rsid w:val="00CC6B7B"/>
    <w:rsid w:val="00CD2089"/>
    <w:rsid w:val="00D73A67"/>
    <w:rsid w:val="00D970A9"/>
    <w:rsid w:val="00DF3845"/>
    <w:rsid w:val="00E0227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4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D3AA1-4B15-4AB8-869C-C64B5D82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F06FA-C3FE-43EB-95FD-E0405BA44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164</Words>
  <Characters>717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3884 Text of Previous Version (Mar. 2, 2017) - South Carolina Legislature Online</dc:title>
  <dc:creator>Gwen Thurmond</dc:creator>
  <cp:lastModifiedBy>S Volk</cp:lastModifiedBy>
  <cp:revision>2</cp:revision>
  <cp:lastPrinted>2017-02-28T19:15:00Z</cp:lastPrinted>
  <dcterms:created xsi:type="dcterms:W3CDTF">2017-03-02T15:48:00Z</dcterms:created>
  <dcterms:modified xsi:type="dcterms:W3CDTF">2017-03-02T15:48:00Z</dcterms:modified>
</cp:coreProperties>
</file>