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860" w:rsidRDefault="003A28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5CD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2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SOUTH CAROLINA HUMAN AFFAIRS COMMISSION, RELATING TO PROCEDURE FOR THE INSTITUTION OF CIVIL ACTIONS AS PROVIDED IN SECTION 1-13-90(</w:t>
      </w:r>
      <w:r w:rsidR="000C26BF">
        <w:t>d</w:t>
      </w:r>
      <w:r>
        <w:t>) OF THE ACT, DESIGNATED AS REGULATION DOCUMENT NUMBER 4682, PURSUANT TO THE PROVISIONS OF ARTICLE 1, CHAPTER 23, TITLE 1 OF THE 1976 CODE.</w:t>
      </w:r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South Carolina Human Affairs Commission, relating to Procedure for the Institution of Civil Actions as Provided in Section 1-13-90(d) of the Act, designated as Regulation Document Number 4682, and submitted to the General Assembly pursuant to the provisions of Article 1, Chapter 23, Title 1 of the 1976 Code, are approved.</w:t>
      </w:r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12DFB">
        <w:t>2</w:t>
      </w:r>
      <w:r>
        <w:t>.</w:t>
      </w:r>
      <w:r>
        <w:tab/>
        <w:t>This joint resolution takes effect upon approval by the Governor.</w:t>
      </w:r>
    </w:p>
    <w:p w:rsidR="00265CD3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65CD3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65CD3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65CD3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65CD3" w:rsidRPr="002B3E28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B3E28">
        <w:t>Regulation 65</w:t>
      </w:r>
      <w:r w:rsidRPr="002B3E28">
        <w:noBreakHyphen/>
        <w:t>9 governs the procedures for filing a lawsuit following an investigation at the Agency, and should reflect the statutory deadlines found in the South Carolina Human Affairs Law.</w:t>
      </w:r>
    </w:p>
    <w:p w:rsidR="00265CD3" w:rsidRPr="002B3E28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5CD3" w:rsidRPr="002B3E28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B3E28">
        <w:t xml:space="preserve">Notice of Drafting for the proposed amended regulation was published in the </w:t>
      </w:r>
      <w:r w:rsidRPr="002B3E28">
        <w:rPr>
          <w:i/>
          <w:iCs/>
        </w:rPr>
        <w:t xml:space="preserve">State Register </w:t>
      </w:r>
      <w:r w:rsidRPr="002B3E28">
        <w:t>on September 23, 2016.</w:t>
      </w:r>
    </w:p>
    <w:p w:rsidR="006528B2" w:rsidRDefault="0010776B" w:rsidP="00E21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2860" w:rsidRDefault="003A2860" w:rsidP="003A2860">
      <w:pPr>
        <w:suppressAutoHyphens/>
      </w:pPr>
    </w:p>
    <w:sectPr w:rsidR="003A2860" w:rsidSect="003A28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CD3" w:rsidRDefault="00265CD3" w:rsidP="009F0C77">
      <w:r>
        <w:separator/>
      </w:r>
    </w:p>
  </w:endnote>
  <w:endnote w:type="continuationSeparator" w:id="0">
    <w:p w:rsidR="00265CD3" w:rsidRDefault="00265C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4B2BF7-621D-4AD2-B8FC-C750B9132758}"/>
    <w:embedBold r:id="rId2" w:fontKey="{93DEAE8A-C442-4672-93B3-87EB3A390411}"/>
    <w:embedItalic r:id="rId3" w:fontKey="{7A95FED9-59F0-4C25-A69D-9B4F5F4536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85FE199-FBF5-4653-AF32-AB72CCC832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66FB1D4-F112-4768-8725-B7CF37C9C5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65FD499-6839-49BA-91C3-208C929EB8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8B2" w:rsidRPr="003A2860" w:rsidRDefault="003A2860" w:rsidP="003A2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CD3" w:rsidRDefault="00265CD3" w:rsidP="009F0C77">
      <w:r>
        <w:separator/>
      </w:r>
    </w:p>
  </w:footnote>
  <w:footnote w:type="continuationSeparator" w:id="0">
    <w:p w:rsidR="00265CD3" w:rsidRDefault="00265C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93CZ17"/>
    <w:docVar w:name="CoverBillType" w:val="a"/>
    <w:docVar w:name="DocPath" w:val="L:\Council\bills\DBS\31393CZ17.DOCX"/>
    <w:docVar w:name="dvBillNumber" w:val="390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265CD3"/>
    <w:rsid w:val="00011869"/>
    <w:rsid w:val="00015CD6"/>
    <w:rsid w:val="000C26B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CD3"/>
    <w:rsid w:val="002676FD"/>
    <w:rsid w:val="00284AAE"/>
    <w:rsid w:val="002A1A6A"/>
    <w:rsid w:val="002E5912"/>
    <w:rsid w:val="00301B21"/>
    <w:rsid w:val="00325348"/>
    <w:rsid w:val="0032732C"/>
    <w:rsid w:val="00336AD0"/>
    <w:rsid w:val="0037079A"/>
    <w:rsid w:val="003A286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8B2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2DFB"/>
    <w:rsid w:val="00D73A67"/>
    <w:rsid w:val="00D970A9"/>
    <w:rsid w:val="00DF3845"/>
    <w:rsid w:val="00E2138E"/>
    <w:rsid w:val="00E2676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E5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6172B7-5D73-4DF9-A38D-F155F2B4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2D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D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93563-853B-41CA-B4EE-8D28F9DD9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190</Words>
  <Characters>1012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3906 Text of Previous Version (Mar. 7, 2017) - South Carolina Legislature Online</dc:title>
  <dc:creator>DeirdreBrevardSmith</dc:creator>
  <cp:lastModifiedBy>S Volk</cp:lastModifiedBy>
  <cp:revision>2</cp:revision>
  <cp:lastPrinted>2017-02-22T14:38:00Z</cp:lastPrinted>
  <dcterms:created xsi:type="dcterms:W3CDTF">2017-03-07T18:16:00Z</dcterms:created>
  <dcterms:modified xsi:type="dcterms:W3CDTF">2017-03-07T18:16:00Z</dcterms:modified>
</cp:coreProperties>
</file>