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D2A" w:rsidRDefault="005E7D2A"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E7D2A" w:rsidRPr="005E7D2A" w:rsidRDefault="005E7D2A"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E7D2A" w:rsidRDefault="005E7D2A"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D2A" w:rsidRDefault="005519B2"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519B2" w:rsidRDefault="005519B2"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20, 2018</w:t>
      </w:r>
    </w:p>
    <w:p w:rsidR="005519B2" w:rsidRDefault="005519B2"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9B2" w:rsidRPr="005519B2" w:rsidRDefault="005519B2" w:rsidP="005519B2">
      <w:pPr>
        <w:tabs>
          <w:tab w:val="right" w:pos="5933"/>
        </w:tabs>
        <w:suppressAutoHyphens/>
      </w:pPr>
      <w:r>
        <w:tab/>
      </w:r>
      <w:r>
        <w:rPr>
          <w:b/>
          <w:sz w:val="36"/>
        </w:rPr>
        <w:t>H. 4117</w:t>
      </w:r>
    </w:p>
    <w:p w:rsidR="005519B2" w:rsidRDefault="005519B2"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9B2" w:rsidRDefault="005519B2" w:rsidP="00551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D1812">
        <w:t>Reps. Henderson, Bedingfield and Fry</w:t>
      </w:r>
    </w:p>
    <w:p w:rsidR="005519B2" w:rsidRDefault="005519B2"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9B2" w:rsidRDefault="005519B2"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3/20/18--H.</w:t>
      </w:r>
    </w:p>
    <w:p w:rsidR="005519B2" w:rsidRDefault="005519B2"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6, 2017.</w:t>
      </w:r>
    </w:p>
    <w:p w:rsidR="005519B2" w:rsidRPr="005519B2" w:rsidRDefault="005519B2" w:rsidP="00551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519B2" w:rsidRDefault="005519B2"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9B2" w:rsidRDefault="005519B2"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519B2" w:rsidSect="005E7D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2306D" w:rsidRDefault="00A2306D"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E12" w:rsidRDefault="00006E12"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E12" w:rsidRDefault="00006E12"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E12" w:rsidRDefault="00006E12"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E12" w:rsidRDefault="00006E12"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E12" w:rsidRDefault="00006E12"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E12" w:rsidRDefault="00006E12"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3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F75D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58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Pr="008A5688">
        <w:rPr>
          <w:color w:val="000000" w:themeColor="text1"/>
          <w:u w:color="000000" w:themeColor="text1"/>
        </w:rPr>
        <w:t>AMEND SECTION 44</w:t>
      </w:r>
      <w:r w:rsidR="00B87EF4">
        <w:rPr>
          <w:color w:val="000000" w:themeColor="text1"/>
          <w:u w:color="000000" w:themeColor="text1"/>
        </w:rPr>
        <w:noBreakHyphen/>
      </w:r>
      <w:r w:rsidRPr="008A5688">
        <w:rPr>
          <w:color w:val="000000" w:themeColor="text1"/>
          <w:u w:color="000000" w:themeColor="text1"/>
        </w:rPr>
        <w:t>53</w:t>
      </w:r>
      <w:r w:rsidR="00B87EF4">
        <w:rPr>
          <w:color w:val="000000" w:themeColor="text1"/>
          <w:u w:color="000000" w:themeColor="text1"/>
        </w:rPr>
        <w:noBreakHyphen/>
      </w:r>
      <w:r w:rsidRPr="008A5688">
        <w:rPr>
          <w:color w:val="000000" w:themeColor="text1"/>
          <w:u w:color="000000" w:themeColor="text1"/>
        </w:rPr>
        <w:t xml:space="preserve">1650, AS AMENDED, CODE OF LAWS OF SOUTH CAROLINA, 1976, RELATING TO EXCEPTIONS TO CONFIDENTIALITY OF DATA IN </w:t>
      </w:r>
      <w:r w:rsidR="0002385F">
        <w:rPr>
          <w:color w:val="000000" w:themeColor="text1"/>
          <w:u w:color="000000" w:themeColor="text1"/>
        </w:rPr>
        <w:t xml:space="preserve">THE </w:t>
      </w:r>
      <w:r w:rsidRPr="008A5688">
        <w:rPr>
          <w:color w:val="000000" w:themeColor="text1"/>
          <w:u w:color="000000" w:themeColor="text1"/>
        </w:rPr>
        <w:t xml:space="preserve">PRESCRIPTION MONITORING PROGRAM, SO AS TO ADD AN EXCEPTION FOR </w:t>
      </w:r>
      <w:r w:rsidR="0002385F">
        <w:rPr>
          <w:color w:val="000000" w:themeColor="text1"/>
          <w:u w:color="000000" w:themeColor="text1"/>
        </w:rPr>
        <w:t xml:space="preserve">THE </w:t>
      </w:r>
      <w:r w:rsidRPr="008A5688">
        <w:rPr>
          <w:color w:val="000000" w:themeColor="text1"/>
          <w:u w:color="000000" w:themeColor="text1"/>
        </w:rPr>
        <w:t>PROVISION OF DATA TO DRUG COURTS.</w:t>
      </w:r>
      <w:bookmarkEnd w:id="1"/>
    </w:p>
    <w:p w:rsidR="0010776B" w:rsidRDefault="005519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519B2" w:rsidRDefault="005519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5D8" w:rsidRDefault="003F75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75D8" w:rsidRDefault="003F75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5D8" w:rsidRDefault="003F75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E1586D" w:rsidRPr="008A5688">
        <w:rPr>
          <w:color w:val="000000" w:themeColor="text1"/>
          <w:u w:color="000000" w:themeColor="text1"/>
        </w:rPr>
        <w:t>Section 44</w:t>
      </w:r>
      <w:r w:rsidR="00B87EF4">
        <w:rPr>
          <w:color w:val="000000" w:themeColor="text1"/>
          <w:u w:color="000000" w:themeColor="text1"/>
        </w:rPr>
        <w:noBreakHyphen/>
      </w:r>
      <w:r w:rsidR="00E1586D" w:rsidRPr="008A5688">
        <w:rPr>
          <w:color w:val="000000" w:themeColor="text1"/>
          <w:u w:color="000000" w:themeColor="text1"/>
        </w:rPr>
        <w:t>53</w:t>
      </w:r>
      <w:r w:rsidR="00B87EF4">
        <w:rPr>
          <w:color w:val="000000" w:themeColor="text1"/>
          <w:u w:color="000000" w:themeColor="text1"/>
        </w:rPr>
        <w:noBreakHyphen/>
      </w:r>
      <w:r w:rsidR="00E1586D">
        <w:rPr>
          <w:color w:val="000000" w:themeColor="text1"/>
          <w:u w:color="000000" w:themeColor="text1"/>
        </w:rPr>
        <w:t>1650</w:t>
      </w:r>
      <w:r w:rsidR="00E1586D" w:rsidRPr="008A5688">
        <w:rPr>
          <w:color w:val="000000" w:themeColor="text1"/>
          <w:u w:color="000000" w:themeColor="text1"/>
        </w:rPr>
        <w:t>(D) of the 1976 Code, as last amended by Act 244 of 2014, is further amended to read:</w:t>
      </w:r>
    </w:p>
    <w:p w:rsidR="00E1586D" w:rsidRDefault="00E158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1586D" w:rsidRPr="00E1586D" w:rsidRDefault="00E1586D" w:rsidP="00E1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1586D">
        <w:rPr>
          <w:szCs w:val="24"/>
        </w:rPr>
        <w:tab/>
      </w:r>
      <w:r>
        <w:rPr>
          <w:szCs w:val="24"/>
        </w:rPr>
        <w:t>“</w:t>
      </w:r>
      <w:r w:rsidRPr="00E1586D">
        <w:rPr>
          <w:szCs w:val="24"/>
        </w:rPr>
        <w:t>(D)</w:t>
      </w:r>
      <w:r>
        <w:rPr>
          <w:szCs w:val="24"/>
        </w:rPr>
        <w:tab/>
      </w:r>
      <w:r w:rsidRPr="00E1586D">
        <w:rPr>
          <w:szCs w:val="24"/>
        </w:rPr>
        <w:t>Drug control may provide data in the prescription monitoring program to the following persons:</w:t>
      </w:r>
    </w:p>
    <w:p w:rsidR="00E1586D" w:rsidRPr="00E1586D" w:rsidRDefault="00E1586D" w:rsidP="00E1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sidRPr="00E1586D">
        <w:rPr>
          <w:szCs w:val="24"/>
        </w:rPr>
        <w:t>a practitioner or pharmacist or authorized delegate who requests information and certifies that the requested information is for the purpose of providing medical or pharmaceutical treatment to a bona fide patient;</w:t>
      </w:r>
    </w:p>
    <w:p w:rsidR="00E1586D" w:rsidRPr="00E1586D" w:rsidRDefault="00E1586D" w:rsidP="00E1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1586D">
        <w:rPr>
          <w:szCs w:val="24"/>
        </w:rPr>
        <w:tab/>
      </w:r>
      <w:r w:rsidRPr="00E1586D">
        <w:rPr>
          <w:szCs w:val="24"/>
        </w:rPr>
        <w:tab/>
        <w:t>(2)</w:t>
      </w:r>
      <w:r>
        <w:rPr>
          <w:szCs w:val="24"/>
        </w:rPr>
        <w:tab/>
      </w:r>
      <w:r w:rsidRPr="00E1586D">
        <w:rPr>
          <w:szCs w:val="24"/>
        </w:rPr>
        <w:t>an individual who requests the individual’s own prescription monitoring information in accordance with procedures established pursuant to state law;</w:t>
      </w:r>
    </w:p>
    <w:p w:rsidR="00E1586D" w:rsidRPr="00E1586D" w:rsidRDefault="00E1586D" w:rsidP="00E1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r>
      <w:r w:rsidRPr="00E1586D">
        <w:rPr>
          <w:szCs w:val="24"/>
        </w:rPr>
        <w:t>a designated representative of the South Carolina Department of Labor, Licensing and Regulation responsible for the licensure, regulation, or discipline of practitioners, pharmacists, or other persons authorized to prescribe, administer, or dispense controlled substances and who is involved in a bona fide specific investigation involving a designated person;</w:t>
      </w:r>
    </w:p>
    <w:p w:rsidR="00E1586D" w:rsidRPr="00E1586D" w:rsidRDefault="00E1586D" w:rsidP="00E1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1586D">
        <w:rPr>
          <w:szCs w:val="24"/>
        </w:rPr>
        <w:tab/>
      </w:r>
      <w:r w:rsidRPr="00E1586D">
        <w:rPr>
          <w:szCs w:val="24"/>
        </w:rPr>
        <w:tab/>
        <w:t>(4)</w:t>
      </w:r>
      <w:r>
        <w:rPr>
          <w:szCs w:val="24"/>
        </w:rPr>
        <w:tab/>
      </w:r>
      <w:r w:rsidRPr="00E1586D">
        <w:rPr>
          <w:szCs w:val="24"/>
        </w:rPr>
        <w:t xml:space="preserve">a local, state, or federal law enforcement or prosecutorial official engaged in the administration, investigation, or enforcement </w:t>
      </w:r>
      <w:r w:rsidRPr="00E1586D">
        <w:rPr>
          <w:szCs w:val="24"/>
        </w:rPr>
        <w:lastRenderedPageBreak/>
        <w:t>of the laws governing licit drugs and who is involved in a bona fide specific drug related investigation involving a designated person;</w:t>
      </w:r>
    </w:p>
    <w:p w:rsidR="00E1586D" w:rsidRPr="00E1586D" w:rsidRDefault="00E1586D" w:rsidP="00E1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r>
      <w:r w:rsidRPr="00E1586D">
        <w:rPr>
          <w:szCs w:val="24"/>
        </w:rPr>
        <w:t>the South Carolina Department of Health and Human Services regarding Medicaid program recipients;</w:t>
      </w:r>
    </w:p>
    <w:p w:rsidR="00E1586D" w:rsidRPr="00E1586D" w:rsidRDefault="00E1586D" w:rsidP="00E1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r>
      <w:r w:rsidRPr="00E1586D">
        <w:rPr>
          <w:szCs w:val="24"/>
        </w:rPr>
        <w:t>a properly convened grand jury pursuant to a subpoena properly issued for the records;</w:t>
      </w:r>
    </w:p>
    <w:p w:rsidR="00E1586D" w:rsidRPr="00E1586D" w:rsidRDefault="00E1586D" w:rsidP="00E1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(7)</w:t>
      </w:r>
      <w:r>
        <w:rPr>
          <w:szCs w:val="24"/>
        </w:rPr>
        <w:tab/>
      </w:r>
      <w:r w:rsidRPr="00E1586D">
        <w:rPr>
          <w:szCs w:val="24"/>
        </w:rPr>
        <w:t>personnel of drug control for purposes of administration and enforcement of this article;</w:t>
      </w:r>
    </w:p>
    <w:p w:rsidR="00E1586D" w:rsidRPr="008A5688" w:rsidRDefault="00E1586D" w:rsidP="00E1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szCs w:val="24"/>
        </w:rPr>
        <w:tab/>
      </w:r>
      <w:r>
        <w:rPr>
          <w:szCs w:val="24"/>
        </w:rPr>
        <w:tab/>
        <w:t>(8)</w:t>
      </w:r>
      <w:r>
        <w:rPr>
          <w:szCs w:val="24"/>
        </w:rPr>
        <w:tab/>
      </w:r>
      <w:r w:rsidRPr="00E1586D">
        <w:rPr>
          <w:szCs w:val="24"/>
        </w:rPr>
        <w:t>qualified personnel for the purpose of bona fide research or education; however, data elements that would reasonably identify a specific recipient, prescriber, or dispenser must be deleted or redacted from such information prior to disclosure. Further, release of the information only may be made pursuant to a written agreement between qualified personnel and the department in order to ensure compliance with this subsection</w:t>
      </w:r>
      <w:r w:rsidRPr="008A5688">
        <w:rPr>
          <w:color w:val="000000" w:themeColor="text1"/>
          <w:u w:val="single" w:color="000000" w:themeColor="text1"/>
        </w:rPr>
        <w:t>; and</w:t>
      </w:r>
    </w:p>
    <w:p w:rsidR="00E1586D" w:rsidRDefault="005519B2" w:rsidP="00E1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463B">
        <w:tab/>
      </w:r>
      <w:r w:rsidRPr="008B463B">
        <w:tab/>
      </w:r>
      <w:r w:rsidRPr="008B463B">
        <w:rPr>
          <w:u w:val="single"/>
        </w:rPr>
        <w:t>(9)</w:t>
      </w:r>
      <w:r w:rsidRPr="008B463B">
        <w:tab/>
      </w:r>
      <w:r w:rsidRPr="008B463B">
        <w:rPr>
          <w:u w:val="single" w:color="000000" w:themeColor="text1"/>
        </w:rPr>
        <w:t>the presiding judge of a drug court pertaining to a specific case involving a designated person</w:t>
      </w:r>
      <w:r w:rsidRPr="008B463B">
        <w:rPr>
          <w:u w:color="000000" w:themeColor="text1"/>
        </w:rPr>
        <w:t>.”</w:t>
      </w:r>
    </w:p>
    <w:p w:rsidR="003F75D8" w:rsidRDefault="003F75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5D8" w:rsidRDefault="003F75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1586D">
        <w:t>2</w:t>
      </w:r>
      <w:r>
        <w:t>.</w:t>
      </w:r>
      <w:r>
        <w:tab/>
        <w:t>This act takes effect upon approval by the Governor.</w:t>
      </w:r>
    </w:p>
    <w:p w:rsidR="00B658FE" w:rsidRDefault="00B87E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6A3C" w:rsidRDefault="00616A3C" w:rsidP="00616A3C">
      <w:pPr>
        <w:suppressAutoHyphens/>
      </w:pPr>
    </w:p>
    <w:sectPr w:rsidR="00616A3C" w:rsidSect="005E7D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75D8" w:rsidRDefault="003F75D8" w:rsidP="009F0C77">
      <w:r>
        <w:separator/>
      </w:r>
    </w:p>
  </w:endnote>
  <w:endnote w:type="continuationSeparator" w:id="0">
    <w:p w:rsidR="003F75D8" w:rsidRDefault="003F75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01FBAB3-5D92-4A57-8DB6-889FCBFC2808}"/>
    <w:embedBold r:id="rId2" w:fontKey="{831303E8-E8B4-4FC3-9E65-BD0F0FCC0636}"/>
  </w:font>
  <w:font w:name="Calibri">
    <w:panose1 w:val="020F0502020204030204"/>
    <w:charset w:val="00"/>
    <w:family w:val="swiss"/>
    <w:pitch w:val="variable"/>
    <w:sig w:usb0="E00002FF" w:usb1="4000ACFF" w:usb2="00000001" w:usb3="00000000" w:csb0="0000019F" w:csb1="00000000"/>
    <w:embedRegular r:id="rId3" w:fontKey="{7C446498-870E-41E0-AE71-6047957AB304}"/>
  </w:font>
  <w:font w:name="Segoe UI">
    <w:panose1 w:val="020B0502040204020203"/>
    <w:charset w:val="00"/>
    <w:family w:val="swiss"/>
    <w:pitch w:val="variable"/>
    <w:sig w:usb0="E10022FF" w:usb1="C000E47F" w:usb2="00000029" w:usb3="00000000" w:csb0="000001DF" w:csb1="00000000"/>
    <w:embedRegular r:id="rId4" w:fontKey="{F6C0D70C-8E3B-4930-BFCD-E789BC2CB3E1}"/>
  </w:font>
  <w:font w:name="Cambria">
    <w:panose1 w:val="02040503050406030204"/>
    <w:charset w:val="00"/>
    <w:family w:val="roman"/>
    <w:pitch w:val="variable"/>
    <w:sig w:usb0="E00002FF" w:usb1="400004FF" w:usb2="00000000" w:usb3="00000000" w:csb0="0000019F" w:csb1="00000000"/>
    <w:embedRegular r:id="rId5" w:fontKey="{6BD4F15E-50D1-46F9-BEB7-339B8DDAD0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8FE" w:rsidRPr="00A2306D" w:rsidRDefault="00A2306D" w:rsidP="00A2306D">
    <w:pPr>
      <w:pStyle w:val="Footer"/>
      <w:tabs>
        <w:tab w:val="clear" w:pos="4680"/>
        <w:tab w:val="clear" w:pos="9360"/>
        <w:tab w:val="center" w:pos="2995"/>
      </w:tabs>
      <w:spacing w:before="120"/>
    </w:pPr>
    <w:r>
      <w:t>[4117</w:t>
    </w:r>
    <w:r w:rsidR="005E7D2A">
      <w:t>-</w:t>
    </w:r>
    <w:r w:rsidR="005E7D2A">
      <w:fldChar w:fldCharType="begin"/>
    </w:r>
    <w:r w:rsidR="005E7D2A">
      <w:instrText xml:space="preserve"> PAGE  \* MERGEFORMAT </w:instrText>
    </w:r>
    <w:r w:rsidR="005E7D2A">
      <w:fldChar w:fldCharType="separate"/>
    </w:r>
    <w:r w:rsidR="00344D2C">
      <w:rPr>
        <w:noProof/>
      </w:rPr>
      <w:t>1</w:t>
    </w:r>
    <w:r w:rsidR="005E7D2A">
      <w:fldChar w:fldCharType="end"/>
    </w:r>
    <w:r w:rsidR="005E7D2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7D2A" w:rsidRPr="00A2306D" w:rsidRDefault="005E7D2A" w:rsidP="00A2306D">
    <w:pPr>
      <w:pStyle w:val="Footer"/>
      <w:tabs>
        <w:tab w:val="clear" w:pos="4680"/>
        <w:tab w:val="clear" w:pos="9360"/>
        <w:tab w:val="center" w:pos="2995"/>
      </w:tabs>
      <w:spacing w:before="120"/>
    </w:pPr>
    <w:r>
      <w:t>[4117]</w:t>
    </w:r>
    <w:r>
      <w:tab/>
    </w:r>
    <w:r>
      <w:fldChar w:fldCharType="begin"/>
    </w:r>
    <w:r>
      <w:instrText xml:space="preserve"> PAGE  \* MERGEFORMAT </w:instrText>
    </w:r>
    <w:r>
      <w:fldChar w:fldCharType="separate"/>
    </w:r>
    <w:r w:rsidR="00616A3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75D8" w:rsidRDefault="003F75D8" w:rsidP="009F0C77">
      <w:r>
        <w:separator/>
      </w:r>
    </w:p>
  </w:footnote>
  <w:footnote w:type="continuationSeparator" w:id="0">
    <w:p w:rsidR="003F75D8" w:rsidRDefault="003F75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32VR17"/>
    <w:docVar w:name="CoverBillType" w:val="b"/>
    <w:docVar w:name="DocPath" w:val="L:\Council\bills\CC\15132VR17.DOCX"/>
    <w:docVar w:name="dvBillNumber" w:val="4117"/>
    <w:docVar w:name="dvBillNumberPrefix" w:val="H. "/>
    <w:docVar w:name="dvOriginalBody" w:val="House"/>
    <w:docVar w:name="dvSteno" w:val="CC"/>
    <w:docVar w:name="NameofBody" w:val="h"/>
    <w:docVar w:name="vGroup2" w:val="Council"/>
  </w:docVars>
  <w:rsids>
    <w:rsidRoot w:val="003F75D8"/>
    <w:rsid w:val="00006E12"/>
    <w:rsid w:val="00011869"/>
    <w:rsid w:val="00015CD6"/>
    <w:rsid w:val="0002385F"/>
    <w:rsid w:val="000271F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7A5B"/>
    <w:rsid w:val="002E5912"/>
    <w:rsid w:val="00301B21"/>
    <w:rsid w:val="00325348"/>
    <w:rsid w:val="0032732C"/>
    <w:rsid w:val="00336AD0"/>
    <w:rsid w:val="00344D2C"/>
    <w:rsid w:val="0037079A"/>
    <w:rsid w:val="003C4DAB"/>
    <w:rsid w:val="003D01E8"/>
    <w:rsid w:val="003E5288"/>
    <w:rsid w:val="003F6D79"/>
    <w:rsid w:val="003F75D8"/>
    <w:rsid w:val="0041760A"/>
    <w:rsid w:val="00417C01"/>
    <w:rsid w:val="004403BD"/>
    <w:rsid w:val="00461441"/>
    <w:rsid w:val="004809EE"/>
    <w:rsid w:val="004E7D54"/>
    <w:rsid w:val="005273C6"/>
    <w:rsid w:val="00530A69"/>
    <w:rsid w:val="00545593"/>
    <w:rsid w:val="005519B2"/>
    <w:rsid w:val="00556EBF"/>
    <w:rsid w:val="00577C6C"/>
    <w:rsid w:val="005A62FE"/>
    <w:rsid w:val="005C2FE2"/>
    <w:rsid w:val="005E2BC9"/>
    <w:rsid w:val="005E7D2A"/>
    <w:rsid w:val="00605102"/>
    <w:rsid w:val="00616A3C"/>
    <w:rsid w:val="006215AA"/>
    <w:rsid w:val="006913C9"/>
    <w:rsid w:val="0069470D"/>
    <w:rsid w:val="006D58AA"/>
    <w:rsid w:val="00734F00"/>
    <w:rsid w:val="007A70AE"/>
    <w:rsid w:val="008362E8"/>
    <w:rsid w:val="0085786E"/>
    <w:rsid w:val="008919CC"/>
    <w:rsid w:val="008A1768"/>
    <w:rsid w:val="008A489F"/>
    <w:rsid w:val="008B0930"/>
    <w:rsid w:val="008F0F33"/>
    <w:rsid w:val="008F4429"/>
    <w:rsid w:val="0094021A"/>
    <w:rsid w:val="009B44AF"/>
    <w:rsid w:val="009C6A0B"/>
    <w:rsid w:val="009F0C77"/>
    <w:rsid w:val="009F4DD1"/>
    <w:rsid w:val="00A02543"/>
    <w:rsid w:val="00A2306D"/>
    <w:rsid w:val="00A41684"/>
    <w:rsid w:val="00A64E80"/>
    <w:rsid w:val="00A72BCD"/>
    <w:rsid w:val="00A741D9"/>
    <w:rsid w:val="00A833AB"/>
    <w:rsid w:val="00A9741D"/>
    <w:rsid w:val="00AC34A2"/>
    <w:rsid w:val="00AD1C9A"/>
    <w:rsid w:val="00AD4B17"/>
    <w:rsid w:val="00B12582"/>
    <w:rsid w:val="00B412D4"/>
    <w:rsid w:val="00B658FE"/>
    <w:rsid w:val="00B87EF4"/>
    <w:rsid w:val="00BE3C22"/>
    <w:rsid w:val="00C0345E"/>
    <w:rsid w:val="00C31C95"/>
    <w:rsid w:val="00C3483A"/>
    <w:rsid w:val="00C74E9D"/>
    <w:rsid w:val="00C826DD"/>
    <w:rsid w:val="00C82FD3"/>
    <w:rsid w:val="00C92819"/>
    <w:rsid w:val="00CC6B7B"/>
    <w:rsid w:val="00CD2089"/>
    <w:rsid w:val="00D73A67"/>
    <w:rsid w:val="00D970A9"/>
    <w:rsid w:val="00DF3845"/>
    <w:rsid w:val="00E1586D"/>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6F9750-0986-4311-AEE0-E0A05979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09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0930"/>
    <w:rPr>
      <w:rFonts w:ascii="Segoe UI" w:eastAsia="Times New Roman" w:hAnsi="Segoe UI" w:cs="Segoe UI"/>
      <w:sz w:val="18"/>
      <w:szCs w:val="18"/>
    </w:rPr>
  </w:style>
  <w:style w:type="paragraph" w:styleId="NoSpacing">
    <w:name w:val="No Spacing"/>
    <w:uiPriority w:val="1"/>
    <w:qFormat/>
    <w:rsid w:val="005E7D2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E4D76-F47A-4B67-9BCB-D4A8E351F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96F65235.dotm</Template>
  <TotalTime>0</TotalTime>
  <Pages>3</Pages>
  <Words>403</Words>
  <Characters>2244</Characters>
  <Application>Microsoft Office Word</Application>
  <DocSecurity>0</DocSecurity>
  <Lines>76</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4117 Text of Previous Version (Mar. 20, 2018) - South Carolina Legislature Online</dc:title>
  <dc:creator>%USERNAME%</dc:creator>
  <cp:lastModifiedBy>Miriam Cook</cp:lastModifiedBy>
  <cp:revision>2</cp:revision>
  <cp:lastPrinted>2017-04-05T17:24:00Z</cp:lastPrinted>
  <dcterms:created xsi:type="dcterms:W3CDTF">2018-03-21T00:51:00Z</dcterms:created>
  <dcterms:modified xsi:type="dcterms:W3CDTF">2018-03-21T00:51:00Z</dcterms:modified>
</cp:coreProperties>
</file>