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6113E" w:rsidRP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113E"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2017</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420" w:rsidRPr="00807420" w:rsidRDefault="00807420" w:rsidP="00807420">
      <w:pPr>
        <w:tabs>
          <w:tab w:val="right" w:pos="5933"/>
        </w:tabs>
        <w:suppressAutoHyphens/>
        <w:jc w:val="both"/>
        <w:rPr>
          <w:rFonts w:eastAsia="Times New Roman"/>
        </w:rPr>
      </w:pPr>
      <w:r>
        <w:rPr>
          <w:rFonts w:eastAsia="Times New Roman"/>
        </w:rPr>
        <w:tab/>
      </w:r>
      <w:r>
        <w:rPr>
          <w:rFonts w:eastAsia="Times New Roman"/>
          <w:b/>
          <w:sz w:val="36"/>
        </w:rPr>
        <w:t>S. 411</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420" w:rsidRDefault="00807420" w:rsidP="0080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942FD">
        <w:t>Senator Sheheen</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5/3/17--H.</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2017.</w:t>
      </w:r>
    </w:p>
    <w:p w:rsidR="00807420" w:rsidRPr="00807420" w:rsidRDefault="00807420" w:rsidP="0080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420" w:rsidRDefault="00807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07420" w:rsidSect="0096113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C0050" w:rsidRPr="00522CE0" w:rsidRDefault="00EC0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0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5C8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6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59-53-1410 OF THE 1976 CODE, RELATING TO THE CENTRAL CAROLINA TECHNICAL COLLEGE COMMISSION, TO INCREASE THE TOTAL NUMBER OF COMMISSION MEMBERS, AND TO INCREASE THE NUMBER OF MEMBERS APPOINTED FROM KERSHAW COUNTY.</w:t>
      </w:r>
      <w:bookmarkEnd w:id="1"/>
    </w:p>
    <w:p w:rsidR="00A916A2" w:rsidRDefault="00A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16A3A">
        <w:rPr>
          <w:rFonts w:eastAsia="Times New Roman"/>
        </w:rPr>
        <w:t>Section 59-53-1410 of the 1976 Code is amended to read:</w:t>
      </w: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A3A" w:rsidRPr="00E16A3A" w:rsidRDefault="00E16A3A" w:rsidP="00E16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51B6A">
        <w:rPr>
          <w:color w:val="000000" w:themeColor="text1"/>
          <w:u w:color="000000" w:themeColor="text1"/>
        </w:rPr>
        <w:t>Section 59-53-1410.</w:t>
      </w:r>
      <w:r w:rsidR="00D51B6A">
        <w:rPr>
          <w:color w:val="000000" w:themeColor="text1"/>
          <w:u w:color="000000" w:themeColor="text1"/>
        </w:rPr>
        <w:tab/>
      </w:r>
      <w:r w:rsidRPr="00602A03">
        <w:rPr>
          <w:color w:val="000000" w:themeColor="text1"/>
          <w:u w:color="000000" w:themeColor="text1"/>
        </w:rPr>
        <w:t xml:space="preserve">There is created the </w:t>
      </w:r>
      <w:r w:rsidRPr="00602A03">
        <w:rPr>
          <w:bCs/>
          <w:color w:val="000000" w:themeColor="text1"/>
          <w:u w:color="000000" w:themeColor="text1"/>
        </w:rPr>
        <w:t>Central Carolina</w:t>
      </w:r>
      <w:r w:rsidRPr="00602A03">
        <w:rPr>
          <w:color w:val="000000" w:themeColor="text1"/>
          <w:u w:color="000000" w:themeColor="text1"/>
        </w:rPr>
        <w:t xml:space="preserve"> Technical College Commission representing the counties of Clarendon, Kershaw, Lee, and Sumter. The commission is a body </w:t>
      </w:r>
      <w:r w:rsidR="00A916A2" w:rsidRPr="00602A03">
        <w:rPr>
          <w:color w:val="000000" w:themeColor="text1"/>
          <w:u w:color="000000" w:themeColor="text1"/>
        </w:rPr>
        <w:t xml:space="preserve">politic and corporate consisting of </w:t>
      </w:r>
      <w:r w:rsidR="00A916A2" w:rsidRPr="00602A03">
        <w:rPr>
          <w:strike/>
          <w:color w:val="000000" w:themeColor="text1"/>
          <w:u w:color="000000" w:themeColor="text1"/>
        </w:rPr>
        <w:t>eleven</w:t>
      </w:r>
      <w:r w:rsidR="00A916A2" w:rsidRPr="00D51B6A">
        <w:rPr>
          <w:color w:val="000000" w:themeColor="text1"/>
          <w:u w:color="000000" w:themeColor="text1"/>
        </w:rPr>
        <w:t xml:space="preserve"> </w:t>
      </w:r>
      <w:r w:rsidR="00A916A2">
        <w:rPr>
          <w:color w:val="000000" w:themeColor="text1"/>
          <w:u w:val="single" w:color="000000" w:themeColor="text1"/>
        </w:rPr>
        <w:t>fourteen</w:t>
      </w:r>
      <w:r w:rsidR="00A916A2" w:rsidRPr="00D51B6A">
        <w:rPr>
          <w:color w:val="000000" w:themeColor="text1"/>
        </w:rPr>
        <w:t xml:space="preserve"> </w:t>
      </w:r>
      <w:r w:rsidR="00A916A2" w:rsidRPr="00602A03">
        <w:rPr>
          <w:color w:val="000000" w:themeColor="text1"/>
          <w:u w:color="000000" w:themeColor="text1"/>
        </w:rPr>
        <w:t xml:space="preserve">members. Each member must be appointed by the Governor, upon the recommendation of a majority of the legislative delegation of the member’s respective county, and each member must be a qualified registered elector of the county represented. </w:t>
      </w:r>
      <w:r w:rsidR="00A916A2" w:rsidRPr="009D27EE">
        <w:rPr>
          <w:strike/>
          <w:color w:val="000000" w:themeColor="text1"/>
          <w:u w:color="000000" w:themeColor="text1"/>
        </w:rPr>
        <w:t>Six</w:t>
      </w:r>
      <w:r w:rsidR="00A916A2" w:rsidRPr="00602A03">
        <w:rPr>
          <w:color w:val="000000" w:themeColor="text1"/>
          <w:u w:color="000000" w:themeColor="text1"/>
        </w:rPr>
        <w:t xml:space="preserve"> </w:t>
      </w:r>
      <w:r w:rsidR="00A916A2">
        <w:rPr>
          <w:color w:val="000000" w:themeColor="text1"/>
          <w:u w:val="single"/>
        </w:rPr>
        <w:t>Seven</w:t>
      </w:r>
      <w:r w:rsidR="00A916A2" w:rsidRPr="009D27EE">
        <w:rPr>
          <w:color w:val="000000" w:themeColor="text1"/>
        </w:rPr>
        <w:t xml:space="preserve"> </w:t>
      </w:r>
      <w:r w:rsidR="00A916A2" w:rsidRPr="00602A03">
        <w:rPr>
          <w:color w:val="000000" w:themeColor="text1"/>
          <w:u w:color="000000" w:themeColor="text1"/>
        </w:rPr>
        <w:t>members must be</w:t>
      </w:r>
      <w:r w:rsidR="00A916A2">
        <w:rPr>
          <w:color w:val="000000" w:themeColor="text1"/>
          <w:u w:color="000000" w:themeColor="text1"/>
        </w:rPr>
        <w:t xml:space="preserve"> </w:t>
      </w:r>
      <w:r w:rsidRPr="00602A03">
        <w:rPr>
          <w:color w:val="000000" w:themeColor="text1"/>
          <w:u w:color="000000" w:themeColor="text1"/>
        </w:rPr>
        <w:t xml:space="preserve">appointed from Sumter County. </w:t>
      </w:r>
      <w:r w:rsidRPr="00602A03">
        <w:rPr>
          <w:strike/>
          <w:color w:val="000000" w:themeColor="text1"/>
          <w:u w:color="000000" w:themeColor="text1"/>
        </w:rPr>
        <w:t>Two</w:t>
      </w:r>
      <w:r w:rsidRPr="00D51B6A">
        <w:rPr>
          <w:color w:val="000000" w:themeColor="text1"/>
          <w:u w:color="000000" w:themeColor="text1"/>
        </w:rPr>
        <w:t xml:space="preserve"> </w:t>
      </w:r>
      <w:r w:rsidRPr="00602A03">
        <w:rPr>
          <w:color w:val="000000" w:themeColor="text1"/>
          <w:u w:val="single" w:color="000000" w:themeColor="text1"/>
        </w:rPr>
        <w:t>Four</w:t>
      </w:r>
      <w:r w:rsidRPr="00D51B6A">
        <w:rPr>
          <w:color w:val="000000" w:themeColor="text1"/>
        </w:rPr>
        <w:t xml:space="preserve"> </w:t>
      </w:r>
      <w:r w:rsidRPr="00602A03">
        <w:rPr>
          <w:color w:val="000000" w:themeColor="text1"/>
          <w:u w:color="000000" w:themeColor="text1"/>
        </w:rPr>
        <w:t>members must be appointed from Kershaw County. Two members must be appointed from Clarendon County. One member must be appointed from Lee County. The terms of all members are for four years and until their successors are appointed and qualified. A vacancy must be filled in the manner of the original appointment for the unexpired portion of the term only. The commission shall organize by electing one of its members as chairman, one as vice chairman, and one as secretary. The terms of appointees expire July first of the appropriate year.</w:t>
      </w:r>
      <w:r>
        <w:rPr>
          <w:color w:val="000000" w:themeColor="text1"/>
          <w:u w:color="000000" w:themeColor="text1"/>
        </w:rPr>
        <w:t>”</w:t>
      </w:r>
    </w:p>
    <w:p w:rsidR="00E16A3A" w:rsidRDefault="00E16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C82" w:rsidRPr="00522CE0"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E16A3A">
        <w:rPr>
          <w:rFonts w:eastAsia="Times New Roman"/>
        </w:rPr>
        <w:t>2</w:t>
      </w:r>
      <w:r>
        <w:rPr>
          <w:rFonts w:eastAsia="Times New Roman"/>
        </w:rPr>
        <w:t>.</w:t>
      </w:r>
      <w:r>
        <w:rPr>
          <w:rFonts w:eastAsia="Times New Roman"/>
        </w:rPr>
        <w:tab/>
        <w:t>This act takes effect upon approval by the Governor.</w:t>
      </w:r>
    </w:p>
    <w:p w:rsidR="00DE00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72418" w:rsidRDefault="00572418" w:rsidP="00572418">
      <w:pPr>
        <w:suppressAutoHyphens/>
        <w:jc w:val="both"/>
        <w:rPr>
          <w:rFonts w:eastAsia="Times New Roman"/>
        </w:rPr>
      </w:pPr>
    </w:p>
    <w:sectPr w:rsidR="00572418" w:rsidSect="0096113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C82" w:rsidRDefault="00D05C82" w:rsidP="00522CE0">
      <w:r>
        <w:separator/>
      </w:r>
    </w:p>
  </w:endnote>
  <w:endnote w:type="continuationSeparator" w:id="0">
    <w:p w:rsidR="00D05C82" w:rsidRDefault="00D05C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3116BD-9FD6-4262-8390-F602910837C3}"/>
    <w:embedBold r:id="rId2" w:fontKey="{AC37EBE2-026C-4350-9E2F-A48D813B67C0}"/>
  </w:font>
  <w:font w:name="Calibri">
    <w:panose1 w:val="020F0502020204030204"/>
    <w:charset w:val="00"/>
    <w:family w:val="swiss"/>
    <w:pitch w:val="variable"/>
    <w:sig w:usb0="E00002FF" w:usb1="4000ACFF" w:usb2="00000001" w:usb3="00000000" w:csb0="0000019F" w:csb1="00000000"/>
    <w:embedRegular r:id="rId3" w:fontKey="{E1EAE5C1-4DF2-44F2-9216-610AB329FBE5}"/>
  </w:font>
  <w:font w:name="Cambria">
    <w:panose1 w:val="02040503050406030204"/>
    <w:charset w:val="00"/>
    <w:family w:val="roman"/>
    <w:pitch w:val="variable"/>
    <w:sig w:usb0="E00002FF" w:usb1="400004FF" w:usb2="00000000" w:usb3="00000000" w:csb0="0000019F" w:csb1="00000000"/>
    <w:embedRegular r:id="rId4" w:fontKey="{FACC20B2-B816-414A-A9A5-C0693104F0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02F" w:rsidRPr="00EC0050" w:rsidRDefault="00EC0050" w:rsidP="00EC0050">
    <w:pPr>
      <w:pStyle w:val="Footer"/>
      <w:tabs>
        <w:tab w:val="clear" w:pos="4680"/>
        <w:tab w:val="clear" w:pos="9360"/>
        <w:tab w:val="center" w:pos="2995"/>
      </w:tabs>
      <w:spacing w:before="120"/>
    </w:pPr>
    <w:r>
      <w:t>[411</w:t>
    </w:r>
    <w:r w:rsidR="0096113E">
      <w:t>-</w:t>
    </w:r>
    <w:r w:rsidR="0096113E">
      <w:fldChar w:fldCharType="begin"/>
    </w:r>
    <w:r w:rsidR="0096113E">
      <w:instrText xml:space="preserve"> PAGE  \* MERGEFORMAT </w:instrText>
    </w:r>
    <w:r w:rsidR="0096113E">
      <w:fldChar w:fldCharType="separate"/>
    </w:r>
    <w:r w:rsidR="00D46E1A">
      <w:rPr>
        <w:noProof/>
      </w:rPr>
      <w:t>1</w:t>
    </w:r>
    <w:r w:rsidR="0096113E">
      <w:fldChar w:fldCharType="end"/>
    </w:r>
    <w:r w:rsidR="009611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13E" w:rsidRPr="00EC0050" w:rsidRDefault="0096113E" w:rsidP="00EC0050">
    <w:pPr>
      <w:pStyle w:val="Footer"/>
      <w:tabs>
        <w:tab w:val="clear" w:pos="4680"/>
        <w:tab w:val="clear" w:pos="9360"/>
        <w:tab w:val="center" w:pos="2995"/>
      </w:tabs>
      <w:spacing w:before="120"/>
    </w:pPr>
    <w:r>
      <w:t>[411]</w:t>
    </w:r>
    <w:r>
      <w:tab/>
    </w:r>
    <w:r>
      <w:fldChar w:fldCharType="begin"/>
    </w:r>
    <w:r>
      <w:instrText xml:space="preserve"> PAGE  \* MERGEFORMAT </w:instrText>
    </w:r>
    <w:r>
      <w:fldChar w:fldCharType="separate"/>
    </w:r>
    <w:r w:rsidR="005724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C82" w:rsidRDefault="00D05C82" w:rsidP="00522CE0">
      <w:r>
        <w:separator/>
      </w:r>
    </w:p>
  </w:footnote>
  <w:footnote w:type="continuationSeparator" w:id="0">
    <w:p w:rsidR="00D05C82" w:rsidRDefault="00D05C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ENT.SP.VAS"/>
    <w:docVar w:name="CoverAttorneyInitials" w:val="SP"/>
    <w:docVar w:name="CoverAttorneyLastName" w:val="Parrish"/>
    <w:docVar w:name="CoverBillType" w:val="b"/>
    <w:docVar w:name="CoverSenator" w:val="VAS"/>
    <w:docVar w:name="dvBillNumber" w:val="411"/>
    <w:docVar w:name="dvBillNumberPrefix" w:val="S. "/>
    <w:docVar w:name="dvOriginalBody" w:val="Senate"/>
    <w:docVar w:name="fulldraftpath" w:val="L:\S-RES\VAS\011CENT.SP.VAS.DOCX"/>
    <w:docVar w:name="NameofBody" w:val="S"/>
    <w:docVar w:name="vgroup2" w:val="S-RES"/>
  </w:docVars>
  <w:rsids>
    <w:rsidRoot w:val="00D05C82"/>
    <w:rsid w:val="00005C7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01A4"/>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33ED"/>
    <w:rsid w:val="004B6A22"/>
    <w:rsid w:val="004D7F37"/>
    <w:rsid w:val="00522CE0"/>
    <w:rsid w:val="00541951"/>
    <w:rsid w:val="00565148"/>
    <w:rsid w:val="00570403"/>
    <w:rsid w:val="00572418"/>
    <w:rsid w:val="00593361"/>
    <w:rsid w:val="005A413B"/>
    <w:rsid w:val="005A5017"/>
    <w:rsid w:val="005A648C"/>
    <w:rsid w:val="005F07AC"/>
    <w:rsid w:val="005F1745"/>
    <w:rsid w:val="006A1802"/>
    <w:rsid w:val="006C0CBB"/>
    <w:rsid w:val="006C74EA"/>
    <w:rsid w:val="00720D40"/>
    <w:rsid w:val="007315E9"/>
    <w:rsid w:val="007318D4"/>
    <w:rsid w:val="00765784"/>
    <w:rsid w:val="007A4390"/>
    <w:rsid w:val="007E5CB7"/>
    <w:rsid w:val="007E66B8"/>
    <w:rsid w:val="00807420"/>
    <w:rsid w:val="008314D2"/>
    <w:rsid w:val="00835346"/>
    <w:rsid w:val="00870F6F"/>
    <w:rsid w:val="008B2F42"/>
    <w:rsid w:val="008C3697"/>
    <w:rsid w:val="008E185F"/>
    <w:rsid w:val="008F023B"/>
    <w:rsid w:val="00904E16"/>
    <w:rsid w:val="009162B3"/>
    <w:rsid w:val="00927C62"/>
    <w:rsid w:val="0096113E"/>
    <w:rsid w:val="00983951"/>
    <w:rsid w:val="00984124"/>
    <w:rsid w:val="00984640"/>
    <w:rsid w:val="00995C37"/>
    <w:rsid w:val="009C118A"/>
    <w:rsid w:val="00A02011"/>
    <w:rsid w:val="00A4011E"/>
    <w:rsid w:val="00A53B8C"/>
    <w:rsid w:val="00A86015"/>
    <w:rsid w:val="00A916A2"/>
    <w:rsid w:val="00A9594E"/>
    <w:rsid w:val="00AE59C8"/>
    <w:rsid w:val="00B10098"/>
    <w:rsid w:val="00B455C4"/>
    <w:rsid w:val="00B5790D"/>
    <w:rsid w:val="00B945C5"/>
    <w:rsid w:val="00BA20EA"/>
    <w:rsid w:val="00BB5AFC"/>
    <w:rsid w:val="00BC0A56"/>
    <w:rsid w:val="00C45366"/>
    <w:rsid w:val="00C57023"/>
    <w:rsid w:val="00C74052"/>
    <w:rsid w:val="00CB187A"/>
    <w:rsid w:val="00CC0EC7"/>
    <w:rsid w:val="00CC251A"/>
    <w:rsid w:val="00CF2C98"/>
    <w:rsid w:val="00D05C82"/>
    <w:rsid w:val="00D1088B"/>
    <w:rsid w:val="00D1286F"/>
    <w:rsid w:val="00D14DE6"/>
    <w:rsid w:val="00D156D2"/>
    <w:rsid w:val="00D35486"/>
    <w:rsid w:val="00D46E1A"/>
    <w:rsid w:val="00D51B6A"/>
    <w:rsid w:val="00D53E29"/>
    <w:rsid w:val="00D86943"/>
    <w:rsid w:val="00DA3C6B"/>
    <w:rsid w:val="00DA47B9"/>
    <w:rsid w:val="00DE002F"/>
    <w:rsid w:val="00DE5635"/>
    <w:rsid w:val="00E058D3"/>
    <w:rsid w:val="00E12CA0"/>
    <w:rsid w:val="00E16A3A"/>
    <w:rsid w:val="00E2236D"/>
    <w:rsid w:val="00E76AD9"/>
    <w:rsid w:val="00E91E2F"/>
    <w:rsid w:val="00EA3546"/>
    <w:rsid w:val="00EB47AE"/>
    <w:rsid w:val="00EC0050"/>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F3484CE-9F13-4A9B-BCB6-D7EDED0D0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3B723833.dotm</Template>
  <TotalTime>0</TotalTime>
  <Pages>3</Pages>
  <Words>273</Words>
  <Characters>1421</Characters>
  <Application>Microsoft Office Word</Application>
  <DocSecurity>0</DocSecurity>
  <Lines>59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 Text of Previous Version (May 3, 2017) - South Carolina Legislature Online</dc:title>
  <dc:subject/>
  <dc:creator>%USERNAME%</dc:creator>
  <cp:keywords/>
  <dc:description/>
  <cp:lastModifiedBy>Lauren Hicks</cp:lastModifiedBy>
  <cp:revision>2</cp:revision>
  <dcterms:created xsi:type="dcterms:W3CDTF">2017-05-03T23:59:00Z</dcterms:created>
  <dcterms:modified xsi:type="dcterms:W3CDTF">2017-05-03T23:59:00Z</dcterms:modified>
</cp:coreProperties>
</file>