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6A11" w:rsidRDefault="00F86A11" w:rsidP="0037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F86A11" w:rsidRDefault="00F86A11" w:rsidP="0037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2017</w:t>
      </w:r>
    </w:p>
    <w:p w:rsidR="00F86A11" w:rsidRDefault="00F86A11" w:rsidP="0037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A11" w:rsidRPr="00F86A11" w:rsidRDefault="00F86A11" w:rsidP="00F86A11">
      <w:pPr>
        <w:tabs>
          <w:tab w:val="right" w:pos="5933"/>
        </w:tabs>
        <w:suppressAutoHyphens/>
      </w:pPr>
      <w:r>
        <w:tab/>
      </w:r>
      <w:r>
        <w:rPr>
          <w:b/>
          <w:sz w:val="36"/>
        </w:rPr>
        <w:t>H. 4180</w:t>
      </w:r>
    </w:p>
    <w:p w:rsidR="00F86A11" w:rsidRDefault="00F86A11" w:rsidP="0037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A11" w:rsidRDefault="00F86A11" w:rsidP="00F86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10B70">
        <w:t>Reps. W. Newton, Erickson, Herbkersman, Bowers, Bradley and M. Rivers</w:t>
      </w:r>
    </w:p>
    <w:p w:rsidR="00F86A11" w:rsidRDefault="00F86A11" w:rsidP="0037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A11" w:rsidRDefault="00F86A11" w:rsidP="0037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4/25/17--H.</w:t>
      </w:r>
    </w:p>
    <w:p w:rsidR="00F86A11" w:rsidRDefault="00F86A11" w:rsidP="0037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25, 2017.</w:t>
      </w:r>
    </w:p>
    <w:p w:rsidR="00F86A11" w:rsidRPr="00F86A11" w:rsidRDefault="00F86A11" w:rsidP="00F86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86A11" w:rsidRDefault="00F86A11" w:rsidP="0037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A11" w:rsidRDefault="00F86A11" w:rsidP="0037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86A11" w:rsidSect="00F86A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E53DA" w:rsidRDefault="002E53DA" w:rsidP="0037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C7F" w:rsidRDefault="00061C7F" w:rsidP="0037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C7F" w:rsidRDefault="00061C7F" w:rsidP="0037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C7F" w:rsidRDefault="00061C7F" w:rsidP="0037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C7F" w:rsidRDefault="00061C7F" w:rsidP="0037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C7F" w:rsidRDefault="00061C7F" w:rsidP="0037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C08" w:rsidRDefault="00374C08" w:rsidP="0037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BFB" w:rsidRDefault="00225B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5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D19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51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w:t>
      </w:r>
      <w:r w:rsidR="00972143">
        <w:t>S</w:t>
      </w:r>
      <w:r>
        <w:t xml:space="preserve"> 4</w:t>
      </w:r>
      <w:r w:rsidR="007E4AB6">
        <w:noBreakHyphen/>
      </w:r>
      <w:r>
        <w:t>3</w:t>
      </w:r>
      <w:r w:rsidR="007E4AB6">
        <w:noBreakHyphen/>
      </w:r>
      <w:r>
        <w:t>75 AND 4</w:t>
      </w:r>
      <w:r w:rsidR="007E4AB6">
        <w:noBreakHyphen/>
      </w:r>
      <w:r>
        <w:t>3</w:t>
      </w:r>
      <w:r w:rsidR="007E4AB6">
        <w:noBreakHyphen/>
      </w:r>
      <w:r>
        <w:t xml:space="preserve">325 SO AS TO ALTER THE </w:t>
      </w:r>
      <w:r w:rsidR="00620926">
        <w:t xml:space="preserve">BOUNDARY </w:t>
      </w:r>
      <w:r>
        <w:t xml:space="preserve">LINES OF </w:t>
      </w:r>
      <w:r w:rsidR="006C0471">
        <w:t>BEAUFORT</w:t>
      </w:r>
      <w:r>
        <w:t xml:space="preserve"> AND </w:t>
      </w:r>
      <w:r w:rsidR="00D3075E">
        <w:t xml:space="preserve">JASPER </w:t>
      </w:r>
      <w:r>
        <w:t xml:space="preserve">COUNTIES BY ANNEXING A CERTAIN PORTION OF JASPER COUNTY TO </w:t>
      </w:r>
      <w:r w:rsidR="006C0471">
        <w:t>BEAUFORT</w:t>
      </w:r>
      <w:r>
        <w:t xml:space="preserve"> COUNTY AND </w:t>
      </w:r>
      <w:r w:rsidR="006C0471">
        <w:t>A CERTAIN PORTION</w:t>
      </w:r>
      <w:r>
        <w:t xml:space="preserve"> OF BEAUFORT COUNTY TO JASPER COUNTY AND MAKE PROVISIONS FOR LEGAL RECORDS.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51B1" w:rsidRDefault="002751B1" w:rsidP="00275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governing bodies of </w:t>
      </w:r>
      <w:r w:rsidR="00A5028D">
        <w:t>Beaufort</w:t>
      </w:r>
      <w:r>
        <w:t xml:space="preserve"> and </w:t>
      </w:r>
      <w:r w:rsidR="00A5028D">
        <w:t>Jasper</w:t>
      </w:r>
      <w:r>
        <w:t xml:space="preserve"> counties have no objection to a change in the county lines of both counties</w:t>
      </w:r>
      <w:r w:rsidR="00A5028D">
        <w:t xml:space="preserve"> by transferring certain property in Beaufort County to Jasper County and by transferring certain property in Jasper County to Beaufort County</w:t>
      </w:r>
      <w:r>
        <w:t>; and</w:t>
      </w:r>
    </w:p>
    <w:p w:rsidR="002751B1" w:rsidRDefault="002751B1" w:rsidP="00275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028D" w:rsidRDefault="00A5028D" w:rsidP="00275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governing bodies of both counties by resolution have consented to </w:t>
      </w:r>
      <w:r w:rsidR="006C0471">
        <w:t xml:space="preserve">and </w:t>
      </w:r>
      <w:r>
        <w:t>approve</w:t>
      </w:r>
      <w:r w:rsidR="006C0471">
        <w:t>d</w:t>
      </w:r>
      <w:r>
        <w:t xml:space="preserve"> these adjustments of the boundary lines and attendant annexations; and</w:t>
      </w:r>
    </w:p>
    <w:p w:rsidR="00A5028D" w:rsidRDefault="00A5028D" w:rsidP="00275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51B1" w:rsidRDefault="002751B1" w:rsidP="00275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Section 7, Article VII of the Constitution of South Carolina, 1895, requires before any county line is altered the question must be submitted to the qualified electors of the territory proposed to be taken from one county and given to another; and</w:t>
      </w:r>
    </w:p>
    <w:p w:rsidR="002751B1" w:rsidRDefault="002751B1" w:rsidP="00275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51B1" w:rsidRDefault="002751B1" w:rsidP="00275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at this time there are no inhabitants in the territory proposed to be taken from </w:t>
      </w:r>
      <w:r w:rsidR="00A5028D">
        <w:t>either c</w:t>
      </w:r>
      <w:r>
        <w:t xml:space="preserve">ounty and given to </w:t>
      </w:r>
      <w:r w:rsidR="00A5028D">
        <w:t>the other</w:t>
      </w:r>
      <w:r>
        <w:t xml:space="preserve"> </w:t>
      </w:r>
      <w:r w:rsidR="00A5028D">
        <w:t>c</w:t>
      </w:r>
      <w:r>
        <w:t>ounty; and</w:t>
      </w:r>
    </w:p>
    <w:p w:rsidR="002751B1" w:rsidRDefault="002751B1" w:rsidP="00275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51B1" w:rsidRDefault="002751B1" w:rsidP="00275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Attorney General has issued an opinion, Op. Atty. Gen., 90</w:t>
      </w:r>
      <w:r w:rsidR="007E4AB6">
        <w:noBreakHyphen/>
      </w:r>
      <w:r>
        <w:t xml:space="preserve">67 (November 21, 1990), which concludes that when there are no inhabitants and therefore no qualified electors in the territory being moved from one county to </w:t>
      </w:r>
      <w:r>
        <w:lastRenderedPageBreak/>
        <w:t>another no election is required to move a county line between two counties.  Now, therefore,</w:t>
      </w:r>
    </w:p>
    <w:p w:rsidR="002751B1" w:rsidRDefault="002751B1" w:rsidP="00275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51B1" w:rsidRDefault="002751B1" w:rsidP="00275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General Assembly of the State of South Carolina:</w:t>
      </w:r>
    </w:p>
    <w:p w:rsidR="002751B1" w:rsidRDefault="002751B1" w:rsidP="00275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51B1" w:rsidRDefault="002751B1" w:rsidP="00275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3, Title 4 of the 1976 Code is amended by adding:</w:t>
      </w:r>
    </w:p>
    <w:p w:rsidR="002751B1" w:rsidRDefault="002751B1" w:rsidP="00275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51B1" w:rsidRDefault="00A5028D" w:rsidP="00275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rsidR="007E4AB6">
        <w:noBreakHyphen/>
      </w:r>
      <w:r>
        <w:t>3</w:t>
      </w:r>
      <w:r w:rsidR="007E4AB6">
        <w:noBreakHyphen/>
      </w:r>
      <w:r>
        <w:t>75</w:t>
      </w:r>
      <w:r w:rsidR="002751B1">
        <w:t>.</w:t>
      </w:r>
      <w:r w:rsidR="002751B1">
        <w:tab/>
        <w:t>(A)(1)</w:t>
      </w:r>
      <w:r w:rsidR="002751B1">
        <w:tab/>
        <w:t xml:space="preserve">The following described portion of </w:t>
      </w:r>
      <w:r>
        <w:t>Jasper</w:t>
      </w:r>
      <w:r w:rsidR="002751B1">
        <w:t xml:space="preserve"> County is transferred and annexed to </w:t>
      </w:r>
      <w:r>
        <w:t>Beaufort</w:t>
      </w:r>
      <w:r w:rsidR="002751B1">
        <w:t xml:space="preserve"> County:</w:t>
      </w:r>
    </w:p>
    <w:p w:rsidR="00A5028D" w:rsidRDefault="00A5028D" w:rsidP="00275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71E06">
        <w:t>All that</w:t>
      </w:r>
      <w:r w:rsidR="003140E8">
        <w:t xml:space="preserve"> area</w:t>
      </w:r>
      <w:r w:rsidR="00771E06">
        <w:t xml:space="preserve"> consisting of approximately 5.95 acres of land m</w:t>
      </w:r>
      <w:r>
        <w:t>ore specifically identified and described on those certain plats of survey prepared by Cornerstone Surveying and Engineering, Inc. for the South Carolina Geodetic Survey, R. David Branton, Professional Land Surveyor, entitled</w:t>
      </w:r>
      <w:r w:rsidR="00620926">
        <w:t xml:space="preserve"> </w:t>
      </w:r>
      <w:r w:rsidR="007E4AB6" w:rsidRPr="007E4AB6">
        <w:t>‘</w:t>
      </w:r>
      <w:r>
        <w:t>A Plat of a Portion of the Beaufort</w:t>
      </w:r>
      <w:r w:rsidR="007E4AB6">
        <w:noBreakHyphen/>
      </w:r>
      <w:r w:rsidR="00620926">
        <w:t>Jasper County Line</w:t>
      </w:r>
      <w:r w:rsidR="007E4AB6" w:rsidRPr="007E4AB6">
        <w:t>’</w:t>
      </w:r>
      <w:r>
        <w:t xml:space="preserve"> dated June 15, 2016</w:t>
      </w:r>
      <w:r w:rsidR="006C0471">
        <w:t xml:space="preserve">, and being on file in the </w:t>
      </w:r>
      <w:r w:rsidR="00B16068">
        <w:t>South Carolina</w:t>
      </w:r>
      <w:r w:rsidR="006C0471">
        <w:t xml:space="preserve"> Revenue and Fiscal Affairs</w:t>
      </w:r>
      <w:r w:rsidR="00041253">
        <w:t xml:space="preserve"> Office</w:t>
      </w:r>
      <w:r w:rsidR="00F51A0C">
        <w:t xml:space="preserve"> and recorded in </w:t>
      </w:r>
      <w:r w:rsidR="00061C7F">
        <w:t xml:space="preserve">the </w:t>
      </w:r>
      <w:r w:rsidR="00F51A0C">
        <w:t>Beaufort County Register of Deeds Office in Plat Book 145, pages 162</w:t>
      </w:r>
      <w:r w:rsidR="007E4AB6">
        <w:noBreakHyphen/>
      </w:r>
      <w:r w:rsidR="00F51A0C">
        <w:t>173, and in the Jasper County Register of Deeds Office in Plat Book 0035, page 0083</w:t>
      </w:r>
      <w:r>
        <w:t>.</w:t>
      </w:r>
    </w:p>
    <w:p w:rsidR="002751B1" w:rsidRDefault="002751B1" w:rsidP="00275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(2)</w:t>
      </w:r>
      <w:r>
        <w:tab/>
        <w:t xml:space="preserve">The proper proportion of the existing </w:t>
      </w:r>
      <w:r w:rsidR="00A5028D">
        <w:t>Jasper</w:t>
      </w:r>
      <w:r>
        <w:t xml:space="preserve"> County indebtedness of the area transferred must be assumed by </w:t>
      </w:r>
      <w:r w:rsidR="00A5028D">
        <w:t>Beaufort</w:t>
      </w:r>
      <w:r>
        <w:t xml:space="preserve"> County.</w:t>
      </w:r>
    </w:p>
    <w:p w:rsidR="002751B1" w:rsidRDefault="002751B1" w:rsidP="00275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Upon application, the clerk of court, </w:t>
      </w:r>
      <w:r w:rsidR="00A5028D">
        <w:t>register of deeds,</w:t>
      </w:r>
      <w:r>
        <w:t xml:space="preserve"> sheriff, and probate judge of </w:t>
      </w:r>
      <w:r w:rsidR="00A5028D">
        <w:t>Jasper</w:t>
      </w:r>
      <w:r>
        <w:t xml:space="preserve"> County shall furnish certified copies of any judgment roll, entry on abstract of judgment book, will, record, execution, decree, deed, mortgage, or other papers signed or recorded in the office of such officers, upon payment of proper fees and when this certified copy is filed or recorded in the proper office of </w:t>
      </w:r>
      <w:r w:rsidR="00A5028D">
        <w:t>Beaufort</w:t>
      </w:r>
      <w:r>
        <w:t xml:space="preserve"> County, it has the same force and effect in </w:t>
      </w:r>
      <w:r w:rsidR="00A5028D">
        <w:t>Beaufort</w:t>
      </w:r>
      <w:r>
        <w:t xml:space="preserve"> County that it had in </w:t>
      </w:r>
      <w:r w:rsidR="00A5028D">
        <w:t>Jasper</w:t>
      </w:r>
      <w:r>
        <w:t xml:space="preserve"> County and any record not transferred continues in force and effect, and each has the same force and effect in </w:t>
      </w:r>
      <w:r w:rsidR="00A5028D">
        <w:t>Beaufort</w:t>
      </w:r>
      <w:r>
        <w:t xml:space="preserve"> County as if it had been transferred and made a record in the proper office in </w:t>
      </w:r>
      <w:r w:rsidR="00A5028D">
        <w:t>Beaufort</w:t>
      </w:r>
      <w:r>
        <w:t xml:space="preserve"> County.”</w:t>
      </w:r>
    </w:p>
    <w:p w:rsidR="001D199B" w:rsidRDefault="001D19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471" w:rsidRDefault="00A5028D" w:rsidP="00A50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r>
      <w:r w:rsidR="006C0471">
        <w:t>Chapter 3, Title 4 of the 1976 Code is amended by adding:</w:t>
      </w:r>
    </w:p>
    <w:p w:rsidR="006C0471" w:rsidRDefault="006C0471" w:rsidP="00A50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028D" w:rsidRDefault="00A5028D" w:rsidP="00A50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4</w:t>
      </w:r>
      <w:r w:rsidR="007E4AB6">
        <w:noBreakHyphen/>
      </w:r>
      <w:r>
        <w:t>3</w:t>
      </w:r>
      <w:r w:rsidR="007E4AB6">
        <w:noBreakHyphen/>
      </w:r>
      <w:r>
        <w:t>325.</w:t>
      </w:r>
      <w:r>
        <w:tab/>
        <w:t>(A)(1)</w:t>
      </w:r>
      <w:r>
        <w:tab/>
        <w:t xml:space="preserve">The following described portion of </w:t>
      </w:r>
      <w:r w:rsidR="00A07D16">
        <w:t>Beaufort</w:t>
      </w:r>
      <w:r>
        <w:t xml:space="preserve"> County is transferred and annexed to </w:t>
      </w:r>
      <w:r w:rsidR="00A07D16">
        <w:t>Jasper</w:t>
      </w:r>
      <w:r>
        <w:t xml:space="preserve"> County:</w:t>
      </w:r>
    </w:p>
    <w:p w:rsidR="00A07D16" w:rsidRDefault="00A5028D" w:rsidP="00A07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71E06">
        <w:t>All that area consisting of approximately 22.34 acres of land m</w:t>
      </w:r>
      <w:r w:rsidR="00A07D16">
        <w:t xml:space="preserve">ore specifically identified and described on those certain plats of survey </w:t>
      </w:r>
      <w:r w:rsidR="00A07D16">
        <w:lastRenderedPageBreak/>
        <w:t>prepared by Cornerstone Surveying and Engineering, Inc. for the South Carolina Geodetic Survey, R. David Branton, Profes</w:t>
      </w:r>
      <w:r w:rsidR="00620926">
        <w:t xml:space="preserve">sional Land Surveyor, entitled </w:t>
      </w:r>
      <w:r w:rsidR="007E4AB6" w:rsidRPr="007E4AB6">
        <w:t>‘</w:t>
      </w:r>
      <w:r w:rsidR="00A07D16">
        <w:t>A Plat of a Portion of the Beaufort</w:t>
      </w:r>
      <w:r w:rsidR="007E4AB6">
        <w:noBreakHyphen/>
      </w:r>
      <w:r w:rsidR="00A07D16">
        <w:t xml:space="preserve">Jasper </w:t>
      </w:r>
      <w:r w:rsidR="00620926">
        <w:t>County Line</w:t>
      </w:r>
      <w:r w:rsidR="007E4AB6" w:rsidRPr="007E4AB6">
        <w:t>’</w:t>
      </w:r>
      <w:r w:rsidR="00A07D16">
        <w:t xml:space="preserve"> dated June 15, 2016</w:t>
      </w:r>
      <w:r w:rsidR="008A0C05">
        <w:t xml:space="preserve">, </w:t>
      </w:r>
      <w:r w:rsidR="006C0471">
        <w:t xml:space="preserve">and being on file in the </w:t>
      </w:r>
      <w:r w:rsidR="00B16068">
        <w:t>South Carolina</w:t>
      </w:r>
      <w:r w:rsidR="006C0471">
        <w:t xml:space="preserve"> Revenue and Fiscal Affairs</w:t>
      </w:r>
      <w:r w:rsidR="00041253">
        <w:t xml:space="preserve"> Office</w:t>
      </w:r>
      <w:r w:rsidR="00F51A0C">
        <w:t xml:space="preserve"> and recorded in </w:t>
      </w:r>
      <w:r w:rsidR="00061C7F">
        <w:t xml:space="preserve">the </w:t>
      </w:r>
      <w:r w:rsidR="00F51A0C">
        <w:t>Beaufort County Register of Deeds Office in Plat Book 145, pages 162</w:t>
      </w:r>
      <w:r w:rsidR="007E4AB6">
        <w:noBreakHyphen/>
      </w:r>
      <w:r w:rsidR="00F51A0C">
        <w:t>173, and in the Jasper County Register of Deeds Office in Plat Book 0035, page 0083</w:t>
      </w:r>
      <w:r w:rsidR="00A07D16">
        <w:t>.</w:t>
      </w:r>
    </w:p>
    <w:p w:rsidR="00A07D16" w:rsidRDefault="00A07D16" w:rsidP="00A07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(2)</w:t>
      </w:r>
      <w:r>
        <w:tab/>
        <w:t>The proper proportion of the existing Beaufort County indebtedness of the area transferred must be assumed by Jasper County.</w:t>
      </w:r>
    </w:p>
    <w:p w:rsidR="00A07D16" w:rsidRDefault="00A07D16" w:rsidP="00A07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Upon application, the clerk of court, register of deeds, sheriff, and probate judge of Beaufort County shall furnish certified copies of any judgment roll, entry on abstract of judgment book, will, record, execution, decree, deed, mortgage, or other papers signed or recorded in the office of such officers, upon payment of proper fees and when this certified copy is filed or recorded in the proper office of Jasper County, it has the same force and effect in Jasper County that it had in Beaufort County and any record not transferred continues in force and effect, and each has the same force and effect in Jasper County as if it had been transferred and made a record in the proper office in Jasper County.”</w:t>
      </w:r>
    </w:p>
    <w:p w:rsidR="00A07D16" w:rsidRDefault="00A07D16" w:rsidP="00A07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99B" w:rsidRDefault="001D19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5028D">
        <w:t>3</w:t>
      </w:r>
      <w:r>
        <w:t>.</w:t>
      </w:r>
      <w:r>
        <w:tab/>
        <w:t>This act takes effect upon approval by the Governor.</w:t>
      </w:r>
    </w:p>
    <w:p w:rsidR="004372C6" w:rsidRDefault="007E4AB6" w:rsidP="000C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6AD2" w:rsidRDefault="000C6AD2" w:rsidP="000C6AD2">
      <w:pPr>
        <w:suppressAutoHyphens/>
      </w:pPr>
    </w:p>
    <w:sectPr w:rsidR="000C6AD2" w:rsidSect="00F86A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075E" w:rsidRDefault="00D3075E" w:rsidP="009F0C77">
      <w:r>
        <w:separator/>
      </w:r>
    </w:p>
  </w:endnote>
  <w:endnote w:type="continuationSeparator" w:id="0">
    <w:p w:rsidR="00D3075E" w:rsidRDefault="00D307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F697C6D-FD74-489F-9C14-AAE997E80E6D}"/>
    <w:embedBold r:id="rId2" w:fontKey="{1F415F46-C5C4-4733-99DE-064A4A67F3E4}"/>
  </w:font>
  <w:font w:name="Calibri">
    <w:panose1 w:val="020F0502020204030204"/>
    <w:charset w:val="00"/>
    <w:family w:val="swiss"/>
    <w:pitch w:val="variable"/>
    <w:sig w:usb0="E00002FF" w:usb1="4000ACFF" w:usb2="00000001" w:usb3="00000000" w:csb0="0000019F" w:csb1="00000000"/>
    <w:embedRegular r:id="rId3" w:fontKey="{1F67BDFB-DE5B-48D5-8A5B-FC1A83672843}"/>
  </w:font>
  <w:font w:name="Segoe UI">
    <w:panose1 w:val="020B0502040204020203"/>
    <w:charset w:val="00"/>
    <w:family w:val="swiss"/>
    <w:pitch w:val="variable"/>
    <w:sig w:usb0="E10022FF" w:usb1="C000E47F" w:usb2="00000029" w:usb3="00000000" w:csb0="000001DF" w:csb1="00000000"/>
    <w:embedRegular r:id="rId4" w:fontKey="{0CA3FE33-20CE-4EBD-AADF-37CAE028016A}"/>
  </w:font>
  <w:font w:name="Cambria">
    <w:panose1 w:val="02040503050406030204"/>
    <w:charset w:val="00"/>
    <w:family w:val="roman"/>
    <w:pitch w:val="variable"/>
    <w:sig w:usb0="E00002FF" w:usb1="400004FF" w:usb2="00000000" w:usb3="00000000" w:csb0="0000019F" w:csb1="00000000"/>
    <w:embedRegular r:id="rId5" w:fontKey="{6C5D8053-7D80-40CA-98CA-7B374EBCB0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72C6" w:rsidRPr="002E53DA" w:rsidRDefault="002E53DA" w:rsidP="002E53DA">
    <w:pPr>
      <w:pStyle w:val="Footer"/>
      <w:tabs>
        <w:tab w:val="clear" w:pos="4680"/>
        <w:tab w:val="clear" w:pos="9360"/>
        <w:tab w:val="center" w:pos="2995"/>
      </w:tabs>
      <w:spacing w:before="120"/>
    </w:pPr>
    <w:r>
      <w:t>[4180</w:t>
    </w:r>
    <w:r w:rsidR="00F86A11">
      <w:t>-</w:t>
    </w:r>
    <w:r w:rsidR="00F86A11">
      <w:fldChar w:fldCharType="begin"/>
    </w:r>
    <w:r w:rsidR="00F86A11">
      <w:instrText xml:space="preserve"> PAGE  \* MERGEFORMAT </w:instrText>
    </w:r>
    <w:r w:rsidR="00F86A11">
      <w:fldChar w:fldCharType="separate"/>
    </w:r>
    <w:r w:rsidR="00613E4C">
      <w:rPr>
        <w:noProof/>
      </w:rPr>
      <w:t>1</w:t>
    </w:r>
    <w:r w:rsidR="00F86A11">
      <w:fldChar w:fldCharType="end"/>
    </w:r>
    <w:r w:rsidR="00F86A1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A11" w:rsidRPr="002E53DA" w:rsidRDefault="00F86A11" w:rsidP="002E53DA">
    <w:pPr>
      <w:pStyle w:val="Footer"/>
      <w:tabs>
        <w:tab w:val="clear" w:pos="4680"/>
        <w:tab w:val="clear" w:pos="9360"/>
        <w:tab w:val="center" w:pos="2995"/>
      </w:tabs>
      <w:spacing w:before="120"/>
    </w:pPr>
    <w:r>
      <w:t>[4180]</w:t>
    </w:r>
    <w:r>
      <w:tab/>
    </w:r>
    <w:r>
      <w:fldChar w:fldCharType="begin"/>
    </w:r>
    <w:r>
      <w:instrText xml:space="preserve"> PAGE  \* MERGEFORMAT </w:instrText>
    </w:r>
    <w:r>
      <w:fldChar w:fldCharType="separate"/>
    </w:r>
    <w:r w:rsidR="000C6AD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075E" w:rsidRDefault="00D3075E" w:rsidP="009F0C77">
      <w:r>
        <w:separator/>
      </w:r>
    </w:p>
  </w:footnote>
  <w:footnote w:type="continuationSeparator" w:id="0">
    <w:p w:rsidR="00D3075E" w:rsidRDefault="00D307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83SD17"/>
    <w:docVar w:name="CoverBillType" w:val="b"/>
    <w:docVar w:name="DocPath" w:val="L:\Council\bills\NL\13683SD17.DOCX"/>
    <w:docVar w:name="dvBillNumber" w:val="4180"/>
    <w:docVar w:name="dvBillNumberPrefix" w:val="H. "/>
    <w:docVar w:name="dvOriginalBody" w:val="House"/>
    <w:docVar w:name="dvSteno" w:val="NL"/>
    <w:docVar w:name="NameofBody" w:val="h"/>
    <w:docVar w:name="vGroup2" w:val="Council"/>
  </w:docVars>
  <w:rsids>
    <w:rsidRoot w:val="001D199B"/>
    <w:rsid w:val="00011869"/>
    <w:rsid w:val="00015CD6"/>
    <w:rsid w:val="00041253"/>
    <w:rsid w:val="00061C7F"/>
    <w:rsid w:val="000C6AD2"/>
    <w:rsid w:val="000C776B"/>
    <w:rsid w:val="000E0100"/>
    <w:rsid w:val="000E1785"/>
    <w:rsid w:val="000F40FA"/>
    <w:rsid w:val="001035F1"/>
    <w:rsid w:val="0010776B"/>
    <w:rsid w:val="00133E66"/>
    <w:rsid w:val="001435A3"/>
    <w:rsid w:val="00146ED3"/>
    <w:rsid w:val="00151044"/>
    <w:rsid w:val="00174042"/>
    <w:rsid w:val="001B4C9A"/>
    <w:rsid w:val="001D08F2"/>
    <w:rsid w:val="001D199B"/>
    <w:rsid w:val="001D3A58"/>
    <w:rsid w:val="001D525B"/>
    <w:rsid w:val="001D7F4F"/>
    <w:rsid w:val="00205238"/>
    <w:rsid w:val="00225BFB"/>
    <w:rsid w:val="002321B6"/>
    <w:rsid w:val="00245437"/>
    <w:rsid w:val="00250967"/>
    <w:rsid w:val="002543C8"/>
    <w:rsid w:val="0025541D"/>
    <w:rsid w:val="002751B1"/>
    <w:rsid w:val="00284AAE"/>
    <w:rsid w:val="002E53DA"/>
    <w:rsid w:val="002E5912"/>
    <w:rsid w:val="00301B21"/>
    <w:rsid w:val="003140E8"/>
    <w:rsid w:val="00325348"/>
    <w:rsid w:val="0032732C"/>
    <w:rsid w:val="00336AD0"/>
    <w:rsid w:val="0034060B"/>
    <w:rsid w:val="0037079A"/>
    <w:rsid w:val="00374C08"/>
    <w:rsid w:val="003C4DAB"/>
    <w:rsid w:val="003D01E8"/>
    <w:rsid w:val="003E5288"/>
    <w:rsid w:val="003F6D79"/>
    <w:rsid w:val="0041760A"/>
    <w:rsid w:val="00417C01"/>
    <w:rsid w:val="004372C6"/>
    <w:rsid w:val="004403BD"/>
    <w:rsid w:val="00461441"/>
    <w:rsid w:val="0047086B"/>
    <w:rsid w:val="00476A59"/>
    <w:rsid w:val="004809EE"/>
    <w:rsid w:val="004E7D54"/>
    <w:rsid w:val="005273C6"/>
    <w:rsid w:val="00530A69"/>
    <w:rsid w:val="00545593"/>
    <w:rsid w:val="00556EBF"/>
    <w:rsid w:val="005705DB"/>
    <w:rsid w:val="00577C6C"/>
    <w:rsid w:val="005A62FE"/>
    <w:rsid w:val="005C2FE2"/>
    <w:rsid w:val="005E2BC9"/>
    <w:rsid w:val="005E7BC6"/>
    <w:rsid w:val="00605102"/>
    <w:rsid w:val="00613E4C"/>
    <w:rsid w:val="00615C25"/>
    <w:rsid w:val="00620926"/>
    <w:rsid w:val="006215AA"/>
    <w:rsid w:val="00661EB1"/>
    <w:rsid w:val="00666028"/>
    <w:rsid w:val="006661C9"/>
    <w:rsid w:val="006913C9"/>
    <w:rsid w:val="0069470D"/>
    <w:rsid w:val="006C0471"/>
    <w:rsid w:val="006D4B44"/>
    <w:rsid w:val="006D58AA"/>
    <w:rsid w:val="00706BAE"/>
    <w:rsid w:val="00734F00"/>
    <w:rsid w:val="00771E06"/>
    <w:rsid w:val="007A39BB"/>
    <w:rsid w:val="007A70AE"/>
    <w:rsid w:val="007E4AB6"/>
    <w:rsid w:val="008362E8"/>
    <w:rsid w:val="0085786E"/>
    <w:rsid w:val="008A0C05"/>
    <w:rsid w:val="008A1768"/>
    <w:rsid w:val="008A489F"/>
    <w:rsid w:val="008F0F33"/>
    <w:rsid w:val="008F4429"/>
    <w:rsid w:val="0094021A"/>
    <w:rsid w:val="00972143"/>
    <w:rsid w:val="009B44AF"/>
    <w:rsid w:val="009C6A0B"/>
    <w:rsid w:val="009F0C77"/>
    <w:rsid w:val="009F4DD1"/>
    <w:rsid w:val="00A02543"/>
    <w:rsid w:val="00A07D16"/>
    <w:rsid w:val="00A41684"/>
    <w:rsid w:val="00A5028D"/>
    <w:rsid w:val="00A53B39"/>
    <w:rsid w:val="00A64E80"/>
    <w:rsid w:val="00A72BCD"/>
    <w:rsid w:val="00A741D9"/>
    <w:rsid w:val="00A80610"/>
    <w:rsid w:val="00A833AB"/>
    <w:rsid w:val="00A9741D"/>
    <w:rsid w:val="00AC34A2"/>
    <w:rsid w:val="00AD1C9A"/>
    <w:rsid w:val="00AD4B17"/>
    <w:rsid w:val="00B16068"/>
    <w:rsid w:val="00B3698D"/>
    <w:rsid w:val="00B412D4"/>
    <w:rsid w:val="00B96653"/>
    <w:rsid w:val="00BE3C22"/>
    <w:rsid w:val="00C01CA9"/>
    <w:rsid w:val="00C0345E"/>
    <w:rsid w:val="00C26CAF"/>
    <w:rsid w:val="00C31C95"/>
    <w:rsid w:val="00C3483A"/>
    <w:rsid w:val="00C74E9D"/>
    <w:rsid w:val="00C826DD"/>
    <w:rsid w:val="00C82FD3"/>
    <w:rsid w:val="00C92819"/>
    <w:rsid w:val="00CC6B7B"/>
    <w:rsid w:val="00CD1515"/>
    <w:rsid w:val="00CD2089"/>
    <w:rsid w:val="00D3075E"/>
    <w:rsid w:val="00D73A67"/>
    <w:rsid w:val="00D970A9"/>
    <w:rsid w:val="00DF3845"/>
    <w:rsid w:val="00E41911"/>
    <w:rsid w:val="00E44B57"/>
    <w:rsid w:val="00E92EEF"/>
    <w:rsid w:val="00EF2368"/>
    <w:rsid w:val="00F24442"/>
    <w:rsid w:val="00F50AE3"/>
    <w:rsid w:val="00F51A0C"/>
    <w:rsid w:val="00F655B7"/>
    <w:rsid w:val="00F656BA"/>
    <w:rsid w:val="00F67CF1"/>
    <w:rsid w:val="00F728AA"/>
    <w:rsid w:val="00F840F0"/>
    <w:rsid w:val="00F86A1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1F5A96-5F0E-4936-AE0C-87455773F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661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61C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C4C310-4920-46FD-92DD-C51001FB0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7CF8A3FF.dotm</Template>
  <TotalTime>0</TotalTime>
  <Pages>4</Pages>
  <Words>850</Words>
  <Characters>4274</Characters>
  <Application>Microsoft Office Word</Application>
  <DocSecurity>0</DocSecurity>
  <Lines>122</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4180 Text of Previous Version (Apr. 25, 2017) - South Carolina Legislature Online</dc:title>
  <dc:creator>nancylee</dc:creator>
  <cp:lastModifiedBy>Miriam Cook</cp:lastModifiedBy>
  <cp:revision>2</cp:revision>
  <cp:lastPrinted>2017-04-20T16:17:00Z</cp:lastPrinted>
  <dcterms:created xsi:type="dcterms:W3CDTF">2017-04-25T22:45:00Z</dcterms:created>
  <dcterms:modified xsi:type="dcterms:W3CDTF">2017-04-25T22:45:00Z</dcterms:modified>
</cp:coreProperties>
</file>