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D4E" w:rsidRDefault="005A0D4E" w:rsidP="0072643C">
      <w:pPr>
        <w:tabs>
          <w:tab w:val="right" w:pos="5933"/>
        </w:tabs>
        <w:suppressAutoHyphens/>
      </w:pPr>
      <w:r>
        <w:t>AS PASSED BY THE SENATE</w:t>
      </w:r>
    </w:p>
    <w:p w:rsidR="005A0D4E" w:rsidRDefault="005A0D4E" w:rsidP="0072643C">
      <w:pPr>
        <w:tabs>
          <w:tab w:val="right" w:pos="5933"/>
        </w:tabs>
        <w:suppressAutoHyphens/>
      </w:pPr>
      <w:r>
        <w:t>May 10, 2018</w:t>
      </w:r>
    </w:p>
    <w:p w:rsidR="005A0D4E" w:rsidRDefault="005A0D4E" w:rsidP="0072643C">
      <w:pPr>
        <w:tabs>
          <w:tab w:val="right" w:pos="5933"/>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C0243F" w:rsidP="0002756E">
      <w:pPr>
        <w:tabs>
          <w:tab w:val="right" w:pos="5933"/>
        </w:tabs>
        <w:suppressAutoHyphens/>
      </w:pPr>
      <w:r>
        <w:t>S. Printed 5/10</w:t>
      </w:r>
      <w:r w:rsidR="0072643C">
        <w:t>/18--S.</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Default="0072643C"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695C"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w:t>
      </w:r>
      <w:r w:rsidRPr="00CA7C18">
        <w:rPr>
          <w:u w:color="000000" w:themeColor="text1"/>
        </w:rPr>
        <w:tab/>
      </w:r>
      <w:r w:rsidR="00330C83">
        <w:rPr>
          <w:u w:color="000000" w:themeColor="text1"/>
        </w:rPr>
        <w:t>‘</w:t>
      </w:r>
      <w:r w:rsidRPr="00CA7C18">
        <w:rPr>
          <w:u w:color="000000" w:themeColor="text1"/>
        </w:rPr>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w:t>
      </w:r>
      <w:r w:rsidRPr="00CA7C18">
        <w:rPr>
          <w:u w:color="000000" w:themeColor="text1"/>
        </w:rPr>
        <w:lastRenderedPageBreak/>
        <w:t xml:space="preserve">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r>
      <w:r w:rsidRPr="00CA7C18">
        <w:rPr>
          <w:u w:color="000000" w:themeColor="text1"/>
        </w:rPr>
        <w:tab/>
        <w:t>( )</w:t>
      </w: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w:t>
      </w:r>
      <w:r w:rsidR="00EB1122">
        <w:rPr>
          <w:u w:color="000000" w:themeColor="text1"/>
        </w:rPr>
        <w:t>items of cost or specific third-</w:t>
      </w:r>
      <w:r w:rsidRPr="00CA7C18">
        <w:rPr>
          <w:u w:color="000000" w:themeColor="text1"/>
        </w:rPr>
        <w:t xml:space="preserve">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whether prior actions or decisions by the utility were imprudent and such imprudent actions led to a decision by the utility 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06D" w:rsidRDefault="00B7406D" w:rsidP="00B7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00C0243F">
        <w:rPr>
          <w:snapToGrid w:val="0"/>
        </w:rPr>
        <w:tab/>
      </w:r>
      <w:r>
        <w:rPr>
          <w:snapToGrid w:val="0"/>
        </w:rPr>
        <w:t>A.</w:t>
      </w:r>
      <w:r>
        <w:rPr>
          <w:snapToGrid w:val="0"/>
        </w:rPr>
        <w:tab/>
      </w:r>
      <w:r w:rsidR="00C0243F">
        <w:rPr>
          <w:snapToGrid w:val="0"/>
        </w:rPr>
        <w:tab/>
      </w:r>
      <w:r>
        <w:rPr>
          <w:snapToGrid w:val="0"/>
        </w:rPr>
        <w:t xml:space="preserve">As of the effective date of this act, the Public Service Commission must not accept a base load review application, nor may it consider any requests made pursuant to Article 4, Chapter </w:t>
      </w:r>
      <w:r>
        <w:rPr>
          <w:snapToGrid w:val="0"/>
        </w:rPr>
        <w:lastRenderedPageBreak/>
        <w:t>33 of Title 58 other than in a docket currently pending before the Commission.</w:t>
      </w:r>
    </w:p>
    <w:p w:rsidR="00B021EE" w:rsidRPr="00CA7C18" w:rsidRDefault="00B7406D" w:rsidP="00B7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B.</w:t>
      </w:r>
      <w:r>
        <w:rPr>
          <w:snapToGrid w:val="0"/>
        </w:rPr>
        <w:tab/>
        <w:t>The provisions of Article 4, Chapter 33 of Title 58 are repealed upon the conclusion of litigation concerning the abandonment of V.C. Summer Units 2 and 3.</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174F"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006C695C" w:rsidRPr="00496D3A">
        <w:rPr>
          <w:u w:color="000000" w:themeColor="text1"/>
        </w:rPr>
        <w:t>.</w:t>
      </w:r>
      <w:r w:rsidR="006C695C" w:rsidRPr="00496D3A">
        <w:rPr>
          <w:u w:color="000000" w:themeColor="text1"/>
        </w:rPr>
        <w:tab/>
        <w:t>If any provision of this act is enjoined, held, or determined to be unconstitutional, invalid, or otherwise unenforceable by a court of competent jurisdiction, it is the intention of the General Assembly that the provision is severable from the remaining provisions of this act and that the injunction or holding does not invalidate or render unenforceable another provision of this act.</w:t>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695C"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u w:color="000000" w:themeColor="text1"/>
        </w:rPr>
        <w:t>SECTION</w:t>
      </w:r>
      <w:r>
        <w:rPr>
          <w:u w:color="000000" w:themeColor="text1"/>
        </w:rPr>
        <w:tab/>
        <w:t>4</w:t>
      </w:r>
      <w:r w:rsidR="006C695C" w:rsidRPr="00496D3A">
        <w:rPr>
          <w:u w:color="000000" w:themeColor="text1"/>
        </w:rPr>
        <w:t>.</w:t>
      </w:r>
      <w:r w:rsidR="006C695C" w:rsidRPr="00496D3A">
        <w:rPr>
          <w:u w:color="000000" w:themeColor="text1"/>
        </w:rPr>
        <w:tab/>
      </w:r>
      <w:r w:rsidR="006C695C" w:rsidRPr="00496D3A">
        <w:rPr>
          <w:color w:val="000000" w:themeColor="text1"/>
          <w:szCs w:val="24"/>
          <w:u w:color="000000" w:themeColor="text1"/>
        </w:rPr>
        <w:t>The Public Service Commission shall not hold a hearing on the merits, before November 1, 2018, for a docket in which requests were made pursuant to the Base Load Review Act; however, the Public Service Commission may hold an administrative or procedural hearing for such a docket prior to a hearing on the merits. The Public Service Commission must issue a final order on the merits for a docket in which requests were made pursuant to the Base Load Review Act no later than December 21, 2018.</w:t>
      </w:r>
    </w:p>
    <w:p w:rsidR="00B7406D" w:rsidRPr="00496D3A" w:rsidRDefault="00B7406D"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695C" w:rsidRPr="00496D3A" w:rsidRDefault="00B7406D"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006C695C" w:rsidRPr="00496D3A">
        <w:rPr>
          <w:snapToGrid w:val="0"/>
        </w:rPr>
        <w:t>.</w:t>
      </w:r>
      <w:r w:rsidR="006C695C" w:rsidRPr="00496D3A">
        <w:rPr>
          <w:snapToGrid w:val="0"/>
        </w:rPr>
        <w:tab/>
        <w:t xml:space="preserve"> Section 58-33-280(G) of the 1976 Code is amended to read:</w:t>
      </w: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D3A">
        <w:rPr>
          <w:snapToGrid w:val="0"/>
        </w:rPr>
        <w:tab/>
        <w:t>“</w:t>
      </w:r>
      <w:r w:rsidRPr="00496D3A">
        <w:t>(G)</w:t>
      </w:r>
      <w:r w:rsidRPr="00496D3A">
        <w:tab/>
        <w:t xml:space="preserve">Where both Office of Regulatory Staff and the utility agree in writing on the revised rates to be implemented, the commission </w:t>
      </w:r>
      <w:r w:rsidRPr="00496D3A">
        <w:rPr>
          <w:strike/>
        </w:rPr>
        <w:t>shall</w:t>
      </w:r>
      <w:r w:rsidRPr="00496D3A">
        <w:t xml:space="preserve"> </w:t>
      </w:r>
      <w:r w:rsidRPr="00496D3A">
        <w:rPr>
          <w:u w:val="single"/>
        </w:rPr>
        <w:t>may</w:t>
      </w:r>
      <w:r w:rsidRPr="00496D3A">
        <w:t xml:space="preserve"> give </w:t>
      </w:r>
      <w:r w:rsidRPr="00496D3A">
        <w:rPr>
          <w:strike/>
        </w:rPr>
        <w:t>substantial</w:t>
      </w:r>
      <w:r w:rsidRPr="00496D3A">
        <w:t xml:space="preserve"> weight to the agreement in issuing its revised rates order </w:t>
      </w:r>
      <w:r w:rsidRPr="00496D3A">
        <w:rPr>
          <w:u w:val="single"/>
        </w:rPr>
        <w:t>but may consider additional factors at its discretion</w:t>
      </w:r>
      <w:r w:rsidRPr="00496D3A">
        <w:t>.”</w:t>
      </w:r>
      <w:r w:rsidRPr="00496D3A">
        <w:tab/>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SECTION</w:t>
      </w:r>
      <w:r w:rsidRPr="00606A07">
        <w:rPr>
          <w:color w:val="000000" w:themeColor="text1"/>
          <w:u w:color="000000" w:themeColor="text1"/>
        </w:rPr>
        <w:tab/>
      </w:r>
      <w:r>
        <w:rPr>
          <w:color w:val="000000" w:themeColor="text1"/>
          <w:u w:color="000000" w:themeColor="text1"/>
        </w:rPr>
        <w:t>6</w:t>
      </w:r>
      <w:r w:rsidRPr="00606A07">
        <w:rPr>
          <w:color w:val="000000" w:themeColor="text1"/>
          <w:u w:color="000000" w:themeColor="text1"/>
        </w:rPr>
        <w:t>.</w:t>
      </w:r>
      <w:r w:rsidRPr="00606A07">
        <w:rPr>
          <w:color w:val="000000" w:themeColor="text1"/>
          <w:u w:color="000000" w:themeColor="text1"/>
        </w:rPr>
        <w:tab/>
        <w:t>Section 37</w:t>
      </w:r>
      <w:r w:rsidRPr="00606A07">
        <w:rPr>
          <w:color w:val="000000" w:themeColor="text1"/>
          <w:u w:color="000000" w:themeColor="text1"/>
        </w:rPr>
        <w:noBreakHyphen/>
        <w:t>6</w:t>
      </w:r>
      <w:r w:rsidRPr="00606A07">
        <w:rPr>
          <w:color w:val="000000" w:themeColor="text1"/>
          <w:u w:color="000000" w:themeColor="text1"/>
        </w:rPr>
        <w:noBreakHyphen/>
        <w:t>602 of the 1976 Code of Laws is amended to read:</w:t>
      </w:r>
    </w:p>
    <w:p w:rsidR="00C0243F"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t xml:space="preserve">The Consumer Advocate may be the Administrator of Consumer Affairs or he may be appointed by the administrator with the approval of the Commission on Consumer Affairs.  The Consumer Advocate must be an attorney qualified to practice in all courts of this State with a minimum of </w:t>
      </w:r>
      <w:r w:rsidRPr="00606A07">
        <w:rPr>
          <w:strike/>
          <w:color w:val="000000" w:themeColor="text1"/>
          <w:u w:color="000000" w:themeColor="text1"/>
        </w:rPr>
        <w:t>three</w:t>
      </w:r>
      <w:r w:rsidRPr="00606A07">
        <w:rPr>
          <w:color w:val="000000" w:themeColor="text1"/>
          <w:u w:color="000000" w:themeColor="text1"/>
        </w:rPr>
        <w:t xml:space="preserve"> </w:t>
      </w:r>
      <w:r w:rsidRPr="00606A07">
        <w:rPr>
          <w:color w:val="000000" w:themeColor="text1"/>
          <w:u w:val="single" w:color="000000" w:themeColor="text1"/>
        </w:rPr>
        <w:t>eight</w:t>
      </w:r>
      <w:r w:rsidRPr="00606A07">
        <w:rPr>
          <w:color w:val="000000" w:themeColor="text1"/>
          <w:u w:color="000000" w:themeColor="text1"/>
        </w:rPr>
        <w:t xml:space="preserve"> years’ practice experience.</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lastRenderedPageBreak/>
        <w:t>SECTION</w:t>
      </w:r>
      <w:r w:rsidRPr="00606A07">
        <w:rPr>
          <w:color w:val="000000" w:themeColor="text1"/>
          <w:u w:color="000000" w:themeColor="text1"/>
        </w:rPr>
        <w:tab/>
      </w:r>
      <w:r>
        <w:rPr>
          <w:color w:val="000000" w:themeColor="text1"/>
          <w:u w:color="000000" w:themeColor="text1"/>
        </w:rPr>
        <w:t>7</w:t>
      </w:r>
      <w:r w:rsidRPr="00606A07">
        <w:rPr>
          <w:color w:val="000000" w:themeColor="text1"/>
          <w:u w:color="000000" w:themeColor="text1"/>
        </w:rPr>
        <w:t>.</w:t>
      </w:r>
      <w:r w:rsidRPr="00606A07">
        <w:rPr>
          <w:color w:val="000000" w:themeColor="text1"/>
          <w:u w:color="000000" w:themeColor="text1"/>
        </w:rPr>
        <w:tab/>
        <w:t>Section 37</w:t>
      </w:r>
      <w:r w:rsidRPr="00606A07">
        <w:rPr>
          <w:color w:val="000000" w:themeColor="text1"/>
          <w:u w:color="000000" w:themeColor="text1"/>
        </w:rPr>
        <w:noBreakHyphen/>
        <w:t>6</w:t>
      </w:r>
      <w:r w:rsidRPr="00606A07">
        <w:rPr>
          <w:color w:val="000000" w:themeColor="text1"/>
          <w:u w:color="000000" w:themeColor="text1"/>
        </w:rPr>
        <w:noBreakHyphen/>
        <w:t xml:space="preserve">604 of the 1976 Code of Laws is amended to read: </w:t>
      </w:r>
    </w:p>
    <w:p w:rsidR="002D1FCC" w:rsidRPr="00606A07" w:rsidRDefault="002D1FCC"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t>(A)</w:t>
      </w:r>
      <w:r w:rsidRPr="00606A07">
        <w:rPr>
          <w:color w:val="000000" w:themeColor="text1"/>
          <w:u w:color="000000" w:themeColor="text1"/>
        </w:rPr>
        <w:tab/>
        <w:t>The functions and duties of the Division of Consumer Advocacy are:</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r>
      <w:r w:rsidRPr="00606A07">
        <w:rPr>
          <w:color w:val="000000" w:themeColor="text1"/>
          <w:u w:color="000000" w:themeColor="text1"/>
        </w:rPr>
        <w:tab/>
        <w:t>(1)</w:t>
      </w:r>
      <w:r w:rsidRPr="00606A07">
        <w:rPr>
          <w:color w:val="000000" w:themeColor="text1"/>
          <w:u w:color="000000" w:themeColor="text1"/>
        </w:rPr>
        <w:tab/>
        <w:t>to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Pr="00606A07">
        <w:rPr>
          <w:color w:val="000000" w:themeColor="text1"/>
          <w:u w:color="000000" w:themeColor="text1"/>
        </w:rPr>
        <w:noBreakHyphen/>
        <w:t>7</w:t>
      </w:r>
      <w:r w:rsidRPr="00606A07">
        <w:rPr>
          <w:color w:val="000000" w:themeColor="text1"/>
          <w:u w:color="000000" w:themeColor="text1"/>
        </w:rPr>
        <w:noBreakHyphen/>
        <w:t>160, and other health</w:t>
      </w:r>
      <w:r w:rsidRPr="00606A07">
        <w:rPr>
          <w:color w:val="000000" w:themeColor="text1"/>
          <w:u w:color="000000" w:themeColor="text1"/>
        </w:rPr>
        <w:noBreakHyphen/>
        <w:t>related provisions;</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r>
      <w:r w:rsidRPr="00606A07">
        <w:rPr>
          <w:color w:val="000000" w:themeColor="text1"/>
          <w:u w:color="000000" w:themeColor="text1"/>
        </w:rPr>
        <w:tab/>
        <w:t>(2)</w:t>
      </w:r>
      <w:r w:rsidRPr="00606A07">
        <w:rPr>
          <w:color w:val="000000" w:themeColor="text1"/>
          <w:u w:color="000000" w:themeColor="text1"/>
        </w:rPr>
        <w:tab/>
        <w:t>to monitor existing regulations, rate structures, and policies of that agency of special interest to consumers and report to the public through the news media proposed changes therein under consideration and the effect of those changes on the lives of the citizens of the State; and</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r>
      <w:r w:rsidRPr="00606A07">
        <w:rPr>
          <w:color w:val="000000" w:themeColor="text1"/>
          <w:u w:color="000000" w:themeColor="text1"/>
        </w:rPr>
        <w:tab/>
        <w:t>(3)</w:t>
      </w:r>
      <w:r w:rsidRPr="00606A07">
        <w:rPr>
          <w:color w:val="000000" w:themeColor="text1"/>
          <w:u w:color="000000" w:themeColor="text1"/>
        </w:rPr>
        <w:tab/>
        <w:t>to evaluate and act upon requests from consumers concerning the matters set forth in items (1) and (2), except that any proceedings initiated by the Consumer Advocate must be brought on behalf of the public at large and not for individuals; initiation or continuation of any proceedings is in the sole discretion of the Consumer Advocate.</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t>(B)</w:t>
      </w:r>
      <w:r w:rsidRPr="00606A07">
        <w:rPr>
          <w:color w:val="000000" w:themeColor="text1"/>
          <w:u w:color="000000" w:themeColor="text1"/>
        </w:rPr>
        <w:tab/>
        <w:t>The annual report required of the Commission on Consumer Affairs must include a report on the activities of the Division of Consumer Advocacy.</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t>(C)</w:t>
      </w:r>
      <w:r w:rsidRPr="00606A07">
        <w:rPr>
          <w:color w:val="000000" w:themeColor="text1"/>
          <w:u w:color="000000" w:themeColor="text1"/>
        </w:rPr>
        <w:tab/>
      </w:r>
      <w:r w:rsidRPr="00606A07">
        <w:rPr>
          <w:strike/>
          <w:color w:val="000000" w:themeColor="text1"/>
          <w:u w:color="000000" w:themeColor="text1"/>
        </w:rPr>
        <w:t>After January 1, 2005, the division must not represent consumers in matters arising under Title 58. Matters or appeals under Title 58 that are pending on January 1, 2005, shall be transferred to the Office of Regulatory Staff.</w:t>
      </w:r>
      <w:r w:rsidRPr="00606A07">
        <w:rPr>
          <w:color w:val="000000" w:themeColor="text1"/>
          <w:u w:color="000000" w:themeColor="text1"/>
        </w:rPr>
        <w:t xml:space="preserve">  </w:t>
      </w:r>
      <w:r w:rsidRPr="00606A07">
        <w:rPr>
          <w:color w:val="000000" w:themeColor="text1"/>
          <w:u w:val="single" w:color="000000" w:themeColor="text1"/>
        </w:rPr>
        <w:t>The Consumer Advocate shall be provided notice of any matter filed at the Public Service Commission that could impact consumers’ utility rates, and may intervene as a party to advocate for the interest of consumers before the Public Service Commission and appellate courts in such matters as the Consumer Advocate deems necessary and appropriate.</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SECTION</w:t>
      </w:r>
      <w:r w:rsidRPr="00606A07">
        <w:rPr>
          <w:color w:val="000000" w:themeColor="text1"/>
          <w:u w:color="000000" w:themeColor="text1"/>
        </w:rPr>
        <w:tab/>
      </w:r>
      <w:r>
        <w:rPr>
          <w:color w:val="000000" w:themeColor="text1"/>
          <w:u w:color="000000" w:themeColor="text1"/>
        </w:rPr>
        <w:t>8</w:t>
      </w:r>
      <w:r w:rsidRPr="00606A07">
        <w:rPr>
          <w:color w:val="000000" w:themeColor="text1"/>
          <w:u w:color="000000" w:themeColor="text1"/>
        </w:rPr>
        <w:t>.</w:t>
      </w:r>
      <w:r w:rsidRPr="00606A07">
        <w:rPr>
          <w:color w:val="000000" w:themeColor="text1"/>
          <w:u w:color="000000" w:themeColor="text1"/>
        </w:rPr>
        <w:tab/>
        <w:t>Section 37</w:t>
      </w:r>
      <w:r w:rsidRPr="00606A07">
        <w:rPr>
          <w:color w:val="000000" w:themeColor="text1"/>
          <w:u w:color="000000" w:themeColor="text1"/>
        </w:rPr>
        <w:noBreakHyphen/>
        <w:t>6</w:t>
      </w:r>
      <w:r w:rsidRPr="00606A07">
        <w:rPr>
          <w:color w:val="000000" w:themeColor="text1"/>
          <w:u w:color="000000" w:themeColor="text1"/>
        </w:rPr>
        <w:noBreakHyphen/>
        <w:t>607 of the 1976 Code of Laws is amended to read:</w:t>
      </w:r>
    </w:p>
    <w:p w:rsidR="00C0243F"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r>
      <w:r w:rsidRPr="00606A07">
        <w:rPr>
          <w:strike/>
          <w:color w:val="000000" w:themeColor="text1"/>
          <w:u w:color="000000" w:themeColor="text1"/>
        </w:rPr>
        <w:t>With the exception of matters arising under Title 58, the</w:t>
      </w:r>
      <w:r w:rsidRPr="00606A07">
        <w:rPr>
          <w:color w:val="000000" w:themeColor="text1"/>
          <w:u w:color="000000" w:themeColor="text1"/>
        </w:rPr>
        <w:t xml:space="preserve"> </w:t>
      </w:r>
      <w:r w:rsidRPr="00606A07">
        <w:rPr>
          <w:color w:val="000000" w:themeColor="text1"/>
          <w:u w:val="single" w:color="000000" w:themeColor="text1"/>
        </w:rPr>
        <w:t>The</w:t>
      </w:r>
      <w:r w:rsidRPr="00606A07">
        <w:rPr>
          <w:color w:val="000000" w:themeColor="text1"/>
          <w:u w:color="000000" w:themeColor="text1"/>
        </w:rPr>
        <w:t xml:space="preserve"> Consumer Advocate is considered to have an interest sufficient to </w:t>
      </w:r>
      <w:r w:rsidRPr="00606A07">
        <w:rPr>
          <w:color w:val="000000" w:themeColor="text1"/>
          <w:u w:color="000000" w:themeColor="text1"/>
        </w:rPr>
        <w:lastRenderedPageBreak/>
        <w:t>maintain actions for judicial review and may, as of right and in the manner prescribed by law, intervene or otherwise participate in any civil proceeding which involves the review or enforcement of an agency action that the Consumer Advocate determines may substantially affect the interests of consumers.</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SECTION</w:t>
      </w:r>
      <w:r w:rsidRPr="00606A07">
        <w:rPr>
          <w:color w:val="000000" w:themeColor="text1"/>
          <w:u w:color="000000" w:themeColor="text1"/>
        </w:rPr>
        <w:tab/>
      </w:r>
      <w:r>
        <w:rPr>
          <w:color w:val="000000" w:themeColor="text1"/>
          <w:u w:color="000000" w:themeColor="text1"/>
        </w:rPr>
        <w:t>9</w:t>
      </w:r>
      <w:r w:rsidRPr="00606A07">
        <w:rPr>
          <w:color w:val="000000" w:themeColor="text1"/>
          <w:u w:color="000000" w:themeColor="text1"/>
        </w:rPr>
        <w:t>.</w:t>
      </w:r>
      <w:r w:rsidRPr="00606A07">
        <w:rPr>
          <w:color w:val="000000" w:themeColor="text1"/>
          <w:u w:color="000000" w:themeColor="text1"/>
        </w:rPr>
        <w:tab/>
        <w:t>Section 58</w:t>
      </w:r>
      <w:r w:rsidRPr="00606A07">
        <w:rPr>
          <w:color w:val="000000" w:themeColor="text1"/>
          <w:u w:color="000000" w:themeColor="text1"/>
        </w:rPr>
        <w:noBreakHyphen/>
        <w:t>4</w:t>
      </w:r>
      <w:r w:rsidRPr="00606A07">
        <w:rPr>
          <w:color w:val="000000" w:themeColor="text1"/>
          <w:u w:color="000000" w:themeColor="text1"/>
        </w:rPr>
        <w:noBreakHyphen/>
        <w:t>10 of the 1976 Code of Laws is amended to read:</w:t>
      </w:r>
    </w:p>
    <w:p w:rsidR="00C0243F"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t>“Section 58</w:t>
      </w:r>
      <w:r w:rsidRPr="00606A07">
        <w:rPr>
          <w:color w:val="000000" w:themeColor="text1"/>
          <w:u w:color="000000" w:themeColor="text1"/>
        </w:rPr>
        <w:noBreakHyphen/>
        <w:t>4</w:t>
      </w:r>
      <w:r w:rsidRPr="00606A07">
        <w:rPr>
          <w:color w:val="000000" w:themeColor="text1"/>
          <w:u w:color="000000" w:themeColor="text1"/>
        </w:rPr>
        <w:noBreakHyphen/>
        <w:t>10.</w:t>
      </w:r>
      <w:r w:rsidRPr="00606A07">
        <w:rPr>
          <w:color w:val="000000" w:themeColor="text1"/>
          <w:u w:color="000000" w:themeColor="text1"/>
        </w:rPr>
        <w:tab/>
        <w:t>(A)</w:t>
      </w:r>
      <w:r w:rsidRPr="00606A07">
        <w:rPr>
          <w:color w:val="000000" w:themeColor="text1"/>
          <w:u w:color="000000" w:themeColor="text1"/>
        </w:rPr>
        <w:tab/>
        <w:t>There is hereby created the Office of Regulatory Staff as a separate agency of the State with the duties and organizations as hereinafter provided.</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t>(B)</w:t>
      </w:r>
      <w:r w:rsidRPr="00606A07">
        <w:rPr>
          <w:color w:val="000000" w:themeColor="text1"/>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‘public interest’ means </w:t>
      </w:r>
      <w:r w:rsidRPr="00606A07">
        <w:rPr>
          <w:color w:val="000000" w:themeColor="text1"/>
          <w:u w:val="single" w:color="000000" w:themeColor="text1"/>
        </w:rPr>
        <w:t>the</w:t>
      </w:r>
      <w:r w:rsidRPr="00606A07">
        <w:rPr>
          <w:color w:val="000000" w:themeColor="text1"/>
          <w:u w:color="000000" w:themeColor="text1"/>
        </w:rPr>
        <w:t xml:space="preserve"> </w:t>
      </w:r>
      <w:r w:rsidRPr="00606A07">
        <w:rPr>
          <w:strike/>
          <w:color w:val="000000" w:themeColor="text1"/>
          <w:u w:color="000000" w:themeColor="text1"/>
        </w:rPr>
        <w:t>a balancing of the following:</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r>
      <w:r w:rsidRPr="00606A07">
        <w:rPr>
          <w:color w:val="000000" w:themeColor="text1"/>
          <w:u w:color="000000" w:themeColor="text1"/>
        </w:rPr>
        <w:tab/>
      </w:r>
      <w:r w:rsidRPr="00606A07">
        <w:rPr>
          <w:strike/>
          <w:color w:val="000000" w:themeColor="text1"/>
          <w:u w:color="000000" w:themeColor="text1"/>
        </w:rPr>
        <w:t>(1)</w:t>
      </w:r>
      <w:r w:rsidRPr="00606A07">
        <w:rPr>
          <w:color w:val="000000" w:themeColor="text1"/>
          <w:u w:color="000000" w:themeColor="text1"/>
        </w:rPr>
        <w:tab/>
        <w:t>concerns of the using and consuming public with respect to public utility services, regardless of the class of customer</w:t>
      </w:r>
      <w:r w:rsidRPr="00606A07">
        <w:rPr>
          <w:strike/>
          <w:color w:val="000000" w:themeColor="text1"/>
          <w:u w:color="000000" w:themeColor="text1"/>
        </w:rPr>
        <w:t>;</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r>
      <w:r w:rsidRPr="00606A07">
        <w:rPr>
          <w:color w:val="000000" w:themeColor="text1"/>
          <w:u w:color="000000" w:themeColor="text1"/>
        </w:rPr>
        <w:tab/>
      </w:r>
      <w:r w:rsidRPr="00606A07">
        <w:rPr>
          <w:strike/>
          <w:color w:val="000000" w:themeColor="text1"/>
          <w:u w:color="000000" w:themeColor="text1"/>
        </w:rPr>
        <w:t>(2)</w:t>
      </w:r>
      <w:r w:rsidRPr="00606A07">
        <w:rPr>
          <w:color w:val="000000" w:themeColor="text1"/>
          <w:u w:color="000000" w:themeColor="text1"/>
        </w:rPr>
        <w:tab/>
      </w:r>
      <w:r w:rsidRPr="00606A07">
        <w:rPr>
          <w:strike/>
          <w:color w:val="000000" w:themeColor="text1"/>
          <w:u w:color="000000" w:themeColor="text1"/>
        </w:rPr>
        <w:t>economic development and job attraction and retention in South Carolina;</w:t>
      </w:r>
      <w:r w:rsidRPr="00606A07">
        <w:rPr>
          <w:color w:val="000000" w:themeColor="text1"/>
          <w:u w:color="000000" w:themeColor="text1"/>
        </w:rPr>
        <w:t xml:space="preserve"> and</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r>
      <w:r w:rsidRPr="00606A07">
        <w:rPr>
          <w:color w:val="000000" w:themeColor="text1"/>
          <w:u w:color="000000" w:themeColor="text1"/>
        </w:rPr>
        <w:tab/>
      </w:r>
      <w:r w:rsidRPr="00606A07">
        <w:rPr>
          <w:strike/>
          <w:color w:val="000000" w:themeColor="text1"/>
          <w:u w:color="000000" w:themeColor="text1"/>
        </w:rPr>
        <w:t>(3)</w:t>
      </w:r>
      <w:r w:rsidRPr="00606A07">
        <w:rPr>
          <w:color w:val="000000" w:themeColor="text1"/>
          <w:u w:color="000000" w:themeColor="text1"/>
        </w:rPr>
        <w:tab/>
        <w:t>preservation of</w:t>
      </w:r>
      <w:r w:rsidRPr="00606A07">
        <w:rPr>
          <w:strike/>
          <w:color w:val="000000" w:themeColor="text1"/>
          <w:u w:color="000000" w:themeColor="text1"/>
        </w:rPr>
        <w:t xml:space="preserve"> the financial integrity of the state’s public utilities and </w:t>
      </w:r>
      <w:r w:rsidRPr="00606A07">
        <w:rPr>
          <w:color w:val="000000" w:themeColor="text1"/>
          <w:u w:color="000000" w:themeColor="text1"/>
        </w:rPr>
        <w:t>continued investment in and maintenance of utility facilities so as to provide reliable and high quality utility services.</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6A07">
        <w:rPr>
          <w:color w:val="000000" w:themeColor="text1"/>
          <w:u w:color="000000" w:themeColor="text1"/>
        </w:rPr>
        <w:tab/>
        <w:t>(C)</w:t>
      </w:r>
      <w:r w:rsidRPr="00606A07">
        <w:rPr>
          <w:color w:val="000000" w:themeColor="text1"/>
          <w:u w:color="000000" w:themeColor="text1"/>
        </w:rPr>
        <w:tab/>
        <w:t>The Office of Regulatory Staff is subject to the provision of Section 58-3-260 prohibiting ex parte communications with the commission, and any advice given to the commission by the regulatory staff must be given in a form, forum, and manner as may lawfully be given by any other party or person.”</w:t>
      </w:r>
      <w:r w:rsidRPr="00606A07">
        <w:rPr>
          <w:color w:val="000000" w:themeColor="text1"/>
          <w:u w:color="000000" w:themeColor="text1"/>
        </w:rPr>
        <w:tab/>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606A07">
        <w:rPr>
          <w:color w:val="000000" w:themeColor="text1"/>
          <w:u w:color="000000" w:themeColor="text1"/>
        </w:rPr>
        <w:t>.</w:t>
      </w:r>
      <w:r w:rsidRPr="00606A07">
        <w:rPr>
          <w:color w:val="000000" w:themeColor="text1"/>
          <w:u w:color="000000" w:themeColor="text1"/>
        </w:rPr>
        <w:tab/>
        <w:t>Section 58</w:t>
      </w:r>
      <w:r w:rsidRPr="00606A07">
        <w:rPr>
          <w:color w:val="000000" w:themeColor="text1"/>
          <w:u w:color="000000" w:themeColor="text1"/>
        </w:rPr>
        <w:noBreakHyphen/>
        <w:t>4</w:t>
      </w:r>
      <w:r w:rsidRPr="00606A07">
        <w:rPr>
          <w:color w:val="000000" w:themeColor="text1"/>
          <w:u w:color="000000" w:themeColor="text1"/>
        </w:rPr>
        <w:noBreakHyphen/>
        <w:t>80 of the 1976 Code of Laws is amended to read:</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6A07">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w:t>
      </w:r>
      <w:r w:rsidRPr="00606A07">
        <w:rPr>
          <w:color w:val="000000" w:themeColor="text1"/>
          <w:u w:color="000000" w:themeColor="text1"/>
        </w:rPr>
        <w:lastRenderedPageBreak/>
        <w:t xml:space="preserve">action.  The executive director representing the regulatory staff has the same rights of appeal from commission orders or decisions as other parties to commission proceedings.  </w:t>
      </w:r>
      <w:r w:rsidRPr="00606A07">
        <w:rPr>
          <w:color w:val="000000" w:themeColor="text1"/>
          <w:u w:val="single" w:color="000000" w:themeColor="text1"/>
        </w:rPr>
        <w:t>On appeal, the Office of Regulatory Staff does not represent the commission.</w:t>
      </w:r>
    </w:p>
    <w:p w:rsidR="00C0243F" w:rsidRPr="00606A07"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ab/>
      </w:r>
      <w:r w:rsidRPr="00A5335D">
        <w:rPr>
          <w:snapToGrid w:val="0"/>
        </w:rPr>
        <w:t>Section 58-4-55 of the 1976 Code is amended to read:</w:t>
      </w:r>
    </w:p>
    <w:p w:rsidR="00C0243F"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A5335D">
        <w:rPr>
          <w:snapToGrid w:val="0"/>
        </w:rPr>
        <w:tab/>
        <w:t>(A)</w:t>
      </w:r>
      <w:r w:rsidRPr="00A5335D">
        <w:rPr>
          <w:snapToGrid w:val="0"/>
        </w:rPr>
        <w:tab/>
        <w:t>The regulatory staff, in accomplishing its responsibilities under Section 58</w:t>
      </w:r>
      <w:r w:rsidRPr="00A5335D">
        <w:rPr>
          <w:snapToGrid w:val="0"/>
        </w:rPr>
        <w:noBreakHyphen/>
        <w:t>4</w:t>
      </w:r>
      <w:r w:rsidRPr="00A5335D">
        <w:rPr>
          <w:snapToGrid w:val="0"/>
        </w:rPr>
        <w:noBreakHyphen/>
        <w:t xml:space="preserve">50, may require the production of books, records, and other information </w:t>
      </w:r>
      <w:r w:rsidRPr="00A5335D">
        <w:rPr>
          <w:snapToGrid w:val="0"/>
          <w:u w:val="single"/>
        </w:rPr>
        <w:t>to be produced at the regulatory staff’s office,</w:t>
      </w:r>
      <w:r w:rsidRPr="00A5335D">
        <w:rPr>
          <w:snapToGrid w:val="0"/>
        </w:rPr>
        <w:t xml:space="preserve"> that, upon request of the regulatory staff, must be submitted under oath</w:t>
      </w:r>
      <w:r w:rsidRPr="00A5335D">
        <w:rPr>
          <w:snapToGrid w:val="0"/>
          <w:u w:val="single"/>
        </w:rPr>
        <w:t xml:space="preserve"> and without the requirement of a confidentiality agreement or protective order being first executed or sought</w:t>
      </w:r>
      <w:r w:rsidRPr="00A5335D">
        <w:rPr>
          <w:snapToGrid w:val="0"/>
        </w:rPr>
        <w:t xml:space="preserve">.  </w:t>
      </w:r>
      <w:r w:rsidRPr="00A5335D">
        <w:rPr>
          <w:snapToGrid w:val="0"/>
          <w:u w:val="single"/>
        </w:rPr>
        <w:t>The regulatory staff must treat the information as confidential or proprietary unless or until the commission rules such information is not entitled to protection from public disclosure or the public utility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A5335D">
        <w:rPr>
          <w:snapToGrid w:val="0"/>
          <w:u w:val="single"/>
        </w:rPr>
        <w:noBreakHyphen/>
        <w:t>4</w:t>
      </w:r>
      <w:r w:rsidRPr="00A5335D">
        <w:rPr>
          <w:snapToGrid w:val="0"/>
          <w:u w:val="single"/>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5335D">
        <w:rPr>
          <w:snapToGrid w:val="0"/>
        </w:rPr>
        <w:t xml:space="preserve">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w:t>
      </w:r>
      <w:r w:rsidRPr="00A5335D">
        <w:rPr>
          <w:snapToGrid w:val="0"/>
        </w:rPr>
        <w:lastRenderedPageBreak/>
        <w:t>examination and inspection must be paid out of the funds of the regulatory staff.</w:t>
      </w: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5335D">
        <w:rPr>
          <w:snapToGrid w:val="0"/>
        </w:rPr>
        <w:tab/>
        <w:t>(B)</w:t>
      </w:r>
      <w:r w:rsidRPr="00A5335D">
        <w:rPr>
          <w:snapToGrid w:val="0"/>
        </w:rPr>
        <w:tab/>
        <w:t>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public utility’s regulated operations.</w:t>
      </w: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5335D">
        <w:rPr>
          <w:snapToGrid w:val="0"/>
        </w:rPr>
        <w:tab/>
      </w:r>
      <w:r w:rsidRPr="00A5335D">
        <w:rPr>
          <w:snapToGrid w:val="0"/>
        </w:rPr>
        <w:tab/>
        <w:t>(1)</w:t>
      </w:r>
      <w:r w:rsidRPr="00A5335D">
        <w:rPr>
          <w:snapToGrid w:val="0"/>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commission’s ruling, the public utility making such an objection or request is not required to produce or provide access to any documents or information that is the subject of the objection or request.</w:t>
      </w: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5335D">
        <w:rPr>
          <w:snapToGrid w:val="0"/>
        </w:rPr>
        <w:tab/>
      </w:r>
      <w:r w:rsidRPr="00A5335D">
        <w:rPr>
          <w:snapToGrid w:val="0"/>
        </w:rPr>
        <w:tab/>
        <w:t>(2)</w:t>
      </w:r>
      <w:r w:rsidRPr="00A5335D">
        <w:rPr>
          <w:snapToGrid w:val="0"/>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5335D">
        <w:rPr>
          <w:snapToGrid w:val="0"/>
        </w:rPr>
        <w:tab/>
        <w:t>(C)</w:t>
      </w:r>
      <w:r w:rsidRPr="00A5335D">
        <w:rPr>
          <w:snapToGrid w:val="0"/>
        </w:rPr>
        <w:tab/>
        <w:t xml:space="preserve">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w:t>
      </w:r>
      <w:r w:rsidRPr="00A5335D">
        <w:rPr>
          <w:snapToGrid w:val="0"/>
        </w:rPr>
        <w:lastRenderedPageBreak/>
        <w:t>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A5335D">
        <w:rPr>
          <w:snapToGrid w:val="0"/>
        </w:rPr>
        <w:noBreakHyphen/>
        <w:t>4</w:t>
      </w:r>
      <w:r w:rsidRPr="00A5335D">
        <w:rPr>
          <w:snapToGrid w:val="0"/>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C0243F" w:rsidRPr="00A5335D"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A5335D">
        <w:rPr>
          <w:snapToGrid w:val="0"/>
        </w:rPr>
        <w:tab/>
        <w:t>(D)</w:t>
      </w:r>
      <w:r w:rsidRPr="00A5335D">
        <w:rPr>
          <w:snapToGrid w:val="0"/>
        </w:rPr>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  </w:t>
      </w:r>
      <w:r w:rsidRPr="00A5335D">
        <w:rPr>
          <w:snapToGrid w:val="0"/>
          <w:u w:val="single"/>
        </w:rPr>
        <w:t>The regulatory staff shall not be required to execute a confidentiality agreement or seek a protective order prior to accessing the public utility’s documents or information, and such information or documents shall be treated as confidential or proprietary unless or until the commission rules such information is not entitled to protection from public disclosure or the public utility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A5335D">
        <w:rPr>
          <w:snapToGrid w:val="0"/>
          <w:u w:val="single"/>
        </w:rPr>
        <w:noBreakHyphen/>
        <w:t>4</w:t>
      </w:r>
      <w:r w:rsidRPr="00A5335D">
        <w:rPr>
          <w:snapToGrid w:val="0"/>
          <w:u w:val="single"/>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C0243F"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335D">
        <w:rPr>
          <w:snapToGrid w:val="0"/>
        </w:rPr>
        <w:tab/>
      </w:r>
      <w:r w:rsidRPr="00A5335D">
        <w:rPr>
          <w:snapToGrid w:val="0"/>
          <w:u w:val="single"/>
        </w:rPr>
        <w:t>(E)</w:t>
      </w:r>
      <w:r w:rsidRPr="00A5335D">
        <w:rPr>
          <w:snapToGrid w:val="0"/>
        </w:rPr>
        <w:tab/>
      </w:r>
      <w:r w:rsidRPr="00A5335D">
        <w:rPr>
          <w:snapToGrid w:val="0"/>
          <w:u w:val="single"/>
        </w:rPr>
        <w:t xml:space="preserve">The Office of Regulatory Staff, in order to accomplish any of the responsibilities assigned to it by Chapter 4, Title 58 or any other provision of law, may apply to the </w:t>
      </w:r>
      <w:r>
        <w:rPr>
          <w:snapToGrid w:val="0"/>
          <w:u w:val="single"/>
        </w:rPr>
        <w:t>circuit court</w:t>
      </w:r>
      <w:r w:rsidRPr="00A5335D">
        <w:rPr>
          <w:snapToGrid w:val="0"/>
          <w:u w:val="single"/>
        </w:rPr>
        <w:t xml:space="preserve"> for subpoenas </w:t>
      </w:r>
      <w:r w:rsidRPr="00A5335D">
        <w:rPr>
          <w:snapToGrid w:val="0"/>
          <w:u w:val="single"/>
        </w:rPr>
        <w:lastRenderedPageBreak/>
        <w:t xml:space="preserve">to be issued to entities over which the Public Service Commission does not have jurisdiction.  Such subpoenas will be issued by the </w:t>
      </w:r>
      <w:r>
        <w:rPr>
          <w:snapToGrid w:val="0"/>
          <w:u w:val="single"/>
        </w:rPr>
        <w:t>circuit court</w:t>
      </w:r>
      <w:r w:rsidRPr="00A5335D">
        <w:rPr>
          <w:snapToGrid w:val="0"/>
          <w:u w:val="single"/>
        </w:rPr>
        <w:t xml:space="preserve"> in the same manner as subpoenas are issued to parties to proceedings before that court, and all rules applicable to the issuance of such subpoenas, including enforcement and penalties, shall apply to subpoenas issued at the request of the regulatory staff.</w:t>
      </w:r>
    </w:p>
    <w:p w:rsidR="00C0243F"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496D3A" w:rsidRDefault="00C0243F"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12.</w:t>
      </w:r>
      <w:r>
        <w:rPr>
          <w:u w:color="000000" w:themeColor="text1"/>
        </w:rPr>
        <w:tab/>
        <w:t>This act takes effect upon approval by the Governor.</w:t>
      </w:r>
    </w:p>
    <w:p w:rsidR="00EB71C6" w:rsidRDefault="0010776B" w:rsidP="00EB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B71C6"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E7140F-4CF9-4C99-8FF6-CC4B85F86F11}"/>
    <w:embedBold r:id="rId2" w:fontKey="{0E959276-A4B0-4EAA-A991-85570161EC0D}"/>
  </w:font>
  <w:font w:name="Calibri">
    <w:panose1 w:val="020F0502020204030204"/>
    <w:charset w:val="00"/>
    <w:family w:val="swiss"/>
    <w:pitch w:val="variable"/>
    <w:sig w:usb0="E00002FF" w:usb1="4000ACFF" w:usb2="00000001" w:usb3="00000000" w:csb0="0000019F" w:csb1="00000000"/>
    <w:embedRegular r:id="rId3" w:fontKey="{0A969A19-208E-44EC-9B91-1E022C332BB5}"/>
  </w:font>
  <w:font w:name="Cambria">
    <w:panose1 w:val="02040503050406030204"/>
    <w:charset w:val="00"/>
    <w:family w:val="roman"/>
    <w:pitch w:val="variable"/>
    <w:sig w:usb0="E00002FF" w:usb1="400004FF" w:usb2="00000000" w:usb3="00000000" w:csb0="0000019F" w:csb1="00000000"/>
    <w:embedRegular r:id="rId4" w:fontKey="{E510A7C2-5B54-4156-A27E-B76E1846FA6D}"/>
  </w:font>
  <w:font w:name="Segoe UI">
    <w:panose1 w:val="020B0502040204020203"/>
    <w:charset w:val="00"/>
    <w:family w:val="swiss"/>
    <w:pitch w:val="variable"/>
    <w:sig w:usb0="E10022FF" w:usb1="C000E47F" w:usb2="00000029" w:usb3="00000000" w:csb0="000001DF" w:csb1="00000000"/>
    <w:embedRegular r:id="rId5" w:fontKey="{C25F0130-72C1-43A6-A89B-6B67ACC73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EB71C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EB71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2756E"/>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D1FCC"/>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96D3A"/>
    <w:rsid w:val="004E7D54"/>
    <w:rsid w:val="005273C6"/>
    <w:rsid w:val="00530A69"/>
    <w:rsid w:val="00545593"/>
    <w:rsid w:val="00556EBF"/>
    <w:rsid w:val="00577C6C"/>
    <w:rsid w:val="005A0D4E"/>
    <w:rsid w:val="005A62FE"/>
    <w:rsid w:val="005C2FE2"/>
    <w:rsid w:val="005E2BC9"/>
    <w:rsid w:val="005F2143"/>
    <w:rsid w:val="00605102"/>
    <w:rsid w:val="006215AA"/>
    <w:rsid w:val="00674322"/>
    <w:rsid w:val="006913C9"/>
    <w:rsid w:val="0069470D"/>
    <w:rsid w:val="006C695C"/>
    <w:rsid w:val="006D58AA"/>
    <w:rsid w:val="006F04F5"/>
    <w:rsid w:val="0072643C"/>
    <w:rsid w:val="00734F00"/>
    <w:rsid w:val="0074063C"/>
    <w:rsid w:val="007A70AE"/>
    <w:rsid w:val="007B0ACF"/>
    <w:rsid w:val="007F4C47"/>
    <w:rsid w:val="008024D0"/>
    <w:rsid w:val="008362E8"/>
    <w:rsid w:val="0085786E"/>
    <w:rsid w:val="008A1768"/>
    <w:rsid w:val="008A489F"/>
    <w:rsid w:val="008F0F33"/>
    <w:rsid w:val="008F4429"/>
    <w:rsid w:val="008F6D30"/>
    <w:rsid w:val="00927AA1"/>
    <w:rsid w:val="00930586"/>
    <w:rsid w:val="0094021A"/>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34E2"/>
    <w:rsid w:val="00AE4A94"/>
    <w:rsid w:val="00B021EE"/>
    <w:rsid w:val="00B3174F"/>
    <w:rsid w:val="00B412D4"/>
    <w:rsid w:val="00B61207"/>
    <w:rsid w:val="00B7406D"/>
    <w:rsid w:val="00BA20C4"/>
    <w:rsid w:val="00BE3C22"/>
    <w:rsid w:val="00C0243F"/>
    <w:rsid w:val="00C0345E"/>
    <w:rsid w:val="00C041BE"/>
    <w:rsid w:val="00C31C95"/>
    <w:rsid w:val="00C3483A"/>
    <w:rsid w:val="00C74E9D"/>
    <w:rsid w:val="00C826DD"/>
    <w:rsid w:val="00C82FD3"/>
    <w:rsid w:val="00C92819"/>
    <w:rsid w:val="00CC6B7B"/>
    <w:rsid w:val="00CD2089"/>
    <w:rsid w:val="00CF63FA"/>
    <w:rsid w:val="00D47493"/>
    <w:rsid w:val="00D57DC4"/>
    <w:rsid w:val="00D73A67"/>
    <w:rsid w:val="00D970A9"/>
    <w:rsid w:val="00DF22AB"/>
    <w:rsid w:val="00DF3845"/>
    <w:rsid w:val="00E009AD"/>
    <w:rsid w:val="00E41911"/>
    <w:rsid w:val="00E44B57"/>
    <w:rsid w:val="00E700F3"/>
    <w:rsid w:val="00E92EEF"/>
    <w:rsid w:val="00EB1122"/>
    <w:rsid w:val="00EB71C6"/>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E337-02B1-4EC1-9D1B-1A1120870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10</Pages>
  <Words>3050</Words>
  <Characters>16066</Characters>
  <Application>Microsoft Office Word</Application>
  <DocSecurity>0</DocSecurity>
  <Lines>365</Lines>
  <Paragraphs>58</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19148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(May 10, 2018) - South Carolina Legislature Online</dc:title>
  <dc:creator>nancylee</dc:creator>
  <cp:lastModifiedBy>David Brunson</cp:lastModifiedBy>
  <cp:revision>2</cp:revision>
  <cp:lastPrinted>2018-05-10T18:49:00Z</cp:lastPrinted>
  <dcterms:created xsi:type="dcterms:W3CDTF">2018-05-10T22:01:00Z</dcterms:created>
  <dcterms:modified xsi:type="dcterms:W3CDTF">2018-05-10T22:01:00Z</dcterms:modified>
</cp:coreProperties>
</file>