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F3" w:rsidRDefault="00C50CC1" w:rsidP="002C24CE">
      <w:pPr>
        <w:tabs>
          <w:tab w:val="right" w:pos="5933"/>
        </w:tabs>
        <w:suppressAutoHyphens/>
      </w:pPr>
      <w:r>
        <w:t>AMENDED</w:t>
      </w:r>
    </w:p>
    <w:p w:rsidR="00E711F3" w:rsidRDefault="00C50CC1" w:rsidP="002C24CE">
      <w:pPr>
        <w:tabs>
          <w:tab w:val="right" w:pos="5933"/>
        </w:tabs>
        <w:suppressAutoHyphens/>
      </w:pPr>
      <w:r>
        <w:t>May 1</w:t>
      </w:r>
      <w:r w:rsidR="00E711F3">
        <w:t>, 2018</w:t>
      </w:r>
    </w:p>
    <w:p w:rsidR="00E711F3" w:rsidRDefault="00E711F3" w:rsidP="002C24CE">
      <w:pPr>
        <w:tabs>
          <w:tab w:val="right" w:pos="5933"/>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2E05AA">
      <w:pPr>
        <w:tabs>
          <w:tab w:val="right" w:pos="5933"/>
        </w:tabs>
        <w:suppressAutoHyphens/>
      </w:pPr>
      <w:r>
        <w:t xml:space="preserve">S. </w:t>
      </w:r>
      <w:r w:rsidR="00C50CC1">
        <w:t>Printed 5/1</w:t>
      </w:r>
      <w:r>
        <w:t>/18--S.</w:t>
      </w:r>
      <w:r w:rsidR="002E05AA">
        <w:tab/>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11F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SECTION 1.</w:t>
      </w:r>
      <w:r w:rsidRPr="00DE05DE">
        <w:tab/>
        <w:t>Section 44-53-160 of the 1976 Code is amended to read:</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“Section 44-53-160.</w:t>
      </w:r>
      <w:r w:rsidRPr="00DE05DE">
        <w:tab/>
        <w:t>(A)(1)</w:t>
      </w:r>
      <w:r w:rsidRPr="00DE05DE">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DE05DE">
        <w:noBreakHyphen/>
        <w:t>53</w:t>
      </w:r>
      <w:r w:rsidRPr="00DE05DE">
        <w:noBreakHyphen/>
        <w:t>190, 44</w:t>
      </w:r>
      <w:r w:rsidRPr="00DE05DE">
        <w:noBreakHyphen/>
        <w:t>53</w:t>
      </w:r>
      <w:r w:rsidRPr="00DE05DE">
        <w:noBreakHyphen/>
        <w:t>210, 44</w:t>
      </w:r>
      <w:r w:rsidRPr="00DE05DE">
        <w:noBreakHyphen/>
        <w:t>53</w:t>
      </w:r>
      <w:r w:rsidRPr="00DE05DE">
        <w:noBreakHyphen/>
        <w:t>230, 44</w:t>
      </w:r>
      <w:r w:rsidRPr="00DE05DE">
        <w:noBreakHyphen/>
        <w:t>53</w:t>
      </w:r>
      <w:r w:rsidRPr="00DE05DE">
        <w:noBreakHyphen/>
        <w:t>250, and 44</w:t>
      </w:r>
      <w:r w:rsidRPr="00DE05DE">
        <w:noBreakHyphen/>
        <w:t>53</w:t>
      </w:r>
      <w:r w:rsidRPr="00DE05DE">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(a)</w:t>
      </w:r>
      <w:r w:rsidRPr="00DE05DE">
        <w:tab/>
        <w:t>the actual or relative potential for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(b)</w:t>
      </w:r>
      <w:r w:rsidRPr="00DE05DE">
        <w:tab/>
        <w:t>the scientific evidence of the substance’s pharmacological effect, if known;</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(c)</w:t>
      </w:r>
      <w:r w:rsidRPr="00DE05DE">
        <w:tab/>
        <w:t>the state of current scientific knowledge regarding the substance;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(d)</w:t>
      </w:r>
      <w:r w:rsidRPr="00DE05DE">
        <w:tab/>
        <w:t>the history and current pattern of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(e)</w:t>
      </w:r>
      <w:r w:rsidRPr="00DE05DE">
        <w:tab/>
        <w:t>the scope, duration, and significance of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(f)</w:t>
      </w:r>
      <w:r w:rsidRPr="00DE05DE">
        <w:tab/>
        <w:t>the risk to public health;</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(g)</w:t>
      </w:r>
      <w:r w:rsidRPr="00DE05DE">
        <w:tab/>
        <w:t>the potential of the substance to produce psychic or physiological dependence liability;</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(h)</w:t>
      </w:r>
      <w:r w:rsidRPr="00DE05DE">
        <w:tab/>
        <w:t>whether the substance is an immediate precursor of a substance already controlled pursuant to this chapter; and</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r>
      <w:r w:rsidRPr="00DE05DE">
        <w:tab/>
        <w:t>(i)</w:t>
      </w:r>
      <w:r w:rsidRPr="00DE05DE">
        <w:tab/>
      </w:r>
      <w:r w:rsidRPr="00DE05DE">
        <w:tab/>
        <w:t>whether the substance has an accepted or recognized medical 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r>
      <w:r w:rsidRPr="00DE05DE">
        <w:tab/>
        <w:t>(2)</w:t>
      </w:r>
      <w:r w:rsidRPr="00DE05DE">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(B)</w:t>
      </w:r>
      <w:r w:rsidRPr="00DE05DE">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DE05DE">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(C)</w:t>
      </w:r>
      <w:r w:rsidRPr="00DE05DE">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DE05DE">
        <w:rPr>
          <w:u w:val="single"/>
        </w:rPr>
        <w:t>Chairman of the</w:t>
      </w:r>
      <w:r w:rsidRPr="00DE05DE">
        <w:t xml:space="preserve"> Medical, Military, Public and Municipal Affairs Committee, </w:t>
      </w:r>
      <w:r w:rsidRPr="00DE05DE">
        <w:rPr>
          <w:strike/>
        </w:rPr>
        <w:t>and</w:t>
      </w:r>
      <w:r w:rsidRPr="00DE05DE">
        <w:t xml:space="preserve"> the </w:t>
      </w:r>
      <w:r w:rsidRPr="00DE05DE">
        <w:rPr>
          <w:u w:val="single"/>
        </w:rPr>
        <w:t>Chairman of the</w:t>
      </w:r>
      <w:r w:rsidRPr="00DE05DE">
        <w:t xml:space="preserve"> Judiciary Committee of the House of Representatives, </w:t>
      </w:r>
      <w:r w:rsidRPr="00DE05DE">
        <w:rPr>
          <w:strike/>
        </w:rPr>
        <w:t>and to</w:t>
      </w:r>
      <w:r w:rsidRPr="00DE05DE">
        <w:t xml:space="preserve"> the Clerks of the Senate and House, </w:t>
      </w:r>
      <w:r w:rsidRPr="00DE05DE">
        <w:rPr>
          <w:u w:val="single"/>
        </w:rPr>
        <w:t>and the Code Commissioner,</w:t>
      </w:r>
      <w:r w:rsidRPr="00DE05DE">
        <w:t xml:space="preserve"> and shall post the schedules on the department’s website indicating the change and specifying the effective date of the change.</w:t>
      </w:r>
    </w:p>
    <w:p w:rsidR="00C50CC1" w:rsidRPr="00DE05DE"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DE">
        <w:tab/>
        <w:t>(C)</w:t>
      </w:r>
      <w:r w:rsidRPr="00DE05DE">
        <w:tab/>
        <w:t>The department shall exclude any nonnarcotic substance from a schedule if the substance may, under the federal Food, Drug, and Cosmetic Act and the laws of this State, be lawfully sold over the counter without a prescription.</w:t>
      </w:r>
    </w:p>
    <w:p w:rsidR="00337AAB" w:rsidRDefault="00C50CC1" w:rsidP="00C5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5DE">
        <w:tab/>
        <w:t>(D)</w:t>
      </w:r>
      <w:r w:rsidRPr="00DE05DE">
        <w:tab/>
        <w:t xml:space="preserve">The department’s addition, deletion, or rescheduling of a substance as a controlled substance is governed by this section and is not subject to the promulgation requirements of </w:t>
      </w:r>
      <w:r w:rsidRPr="00DE05DE">
        <w:rPr>
          <w:strike/>
        </w:rPr>
        <w:t>Title 1,</w:t>
      </w:r>
      <w:r w:rsidRPr="00DE05DE">
        <w:t xml:space="preserve"> Chapter 23</w:t>
      </w:r>
      <w:r w:rsidRPr="00DE05DE">
        <w:rPr>
          <w:u w:val="single"/>
        </w:rPr>
        <w:t>, Title 1</w:t>
      </w:r>
      <w:r w:rsidRPr="00DE05DE">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w:t>
      </w:r>
      <w:r w:rsidR="006122A9">
        <w:t>b</w:t>
      </w:r>
      <w:r w:rsidRPr="00314634">
        <w:t>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if the </w:t>
      </w:r>
      <w:r w:rsidR="006122A9">
        <w:t>b</w:t>
      </w:r>
      <w:r w:rsidRPr="00314634">
        <w:t xml:space="preserve">oard determines that the applicant will comply with standards established by the </w:t>
      </w:r>
      <w:r w:rsidR="006122A9">
        <w:t>b</w:t>
      </w:r>
      <w:r w:rsidRPr="00314634">
        <w:t>oard respecting security of stocks of narcotic drugs for such treatment, and the maintenance of records in accordance with Section 44</w:t>
      </w:r>
      <w:r w:rsidR="00AB11AC">
        <w:noBreakHyphen/>
      </w:r>
      <w:r w:rsidRPr="00314634">
        <w:t>53</w:t>
      </w:r>
      <w:r w:rsidR="00AB11AC">
        <w:noBreakHyphen/>
      </w:r>
      <w:r w:rsidRPr="00314634">
        <w:t xml:space="preserve">340 and the rules issued by the </w:t>
      </w:r>
      <w:r w:rsidR="002E05AA">
        <w:t>b</w:t>
      </w:r>
      <w:r w:rsidRPr="00314634">
        <w:t>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(3)</w:t>
      </w:r>
      <w:r>
        <w:tab/>
      </w:r>
      <w:r w:rsidRPr="00314634">
        <w:t xml:space="preserve">if the </w:t>
      </w:r>
      <w:r w:rsidR="006122A9">
        <w:t>b</w:t>
      </w:r>
      <w:r w:rsidRPr="00314634">
        <w:t xml:space="preserve">oard determines that the applicant will comply with standards established by the </w:t>
      </w:r>
      <w:r w:rsidR="006122A9">
        <w:t>b</w:t>
      </w:r>
      <w:r w:rsidRPr="00314634">
        <w:t xml:space="preserve">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(2)</w:t>
      </w:r>
      <w:r>
        <w:tab/>
      </w:r>
      <w:r w:rsidRPr="00314634">
        <w:t xml:space="preserve">Assist the </w:t>
      </w:r>
      <w:r w:rsidR="006122A9">
        <w:t>c</w:t>
      </w:r>
      <w:r w:rsidRPr="00314634">
        <w:t xml:space="preserve">ommission in planning and coordinating training programs on law enforcement for controlled substances at the local and </w:t>
      </w:r>
      <w:r w:rsidR="006122A9">
        <w:t>s</w:t>
      </w:r>
      <w:r w:rsidRPr="00314634">
        <w:t>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Establish a centralized unit which shall accept, catalogue, file and collect statistics and make such information available for </w:t>
      </w:r>
      <w:r w:rsidR="006122A9">
        <w:t>federal, s</w:t>
      </w:r>
      <w:r w:rsidRPr="00314634">
        <w:t>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02B" w:rsidRDefault="0095402B" w:rsidP="0095402B">
      <w:pPr>
        <w:suppressAutoHyphens/>
      </w:pPr>
    </w:p>
    <w:sectPr w:rsidR="0095402B"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ED9C87-D91B-4ABA-BA79-FBF9F69114E4}"/>
    <w:embedBold r:id="rId2" w:fontKey="{F5A09A6B-BE43-43DA-B2C9-02DC19B1E964}"/>
  </w:font>
  <w:font w:name="Calibri">
    <w:panose1 w:val="020F0502020204030204"/>
    <w:charset w:val="00"/>
    <w:family w:val="swiss"/>
    <w:pitch w:val="variable"/>
    <w:sig w:usb0="E00002FF" w:usb1="4000ACFF" w:usb2="00000001" w:usb3="00000000" w:csb0="0000019F" w:csb1="00000000"/>
    <w:embedRegular r:id="rId3" w:fontKey="{D2F41AE4-7337-4FC7-868B-07CE2C1FF64F}"/>
  </w:font>
  <w:font w:name="Segoe UI">
    <w:panose1 w:val="020B0502040204020203"/>
    <w:charset w:val="00"/>
    <w:family w:val="swiss"/>
    <w:pitch w:val="variable"/>
    <w:sig w:usb0="E10022FF" w:usb1="C000E47F" w:usb2="00000029" w:usb3="00000000" w:csb0="000001DF" w:csb1="00000000"/>
    <w:embedRegular r:id="rId4" w:fontKey="{1D9ACCA3-1458-4FD4-ACBE-3FC94A9FB1B2}"/>
  </w:font>
  <w:font w:name="Cambria">
    <w:panose1 w:val="02040503050406030204"/>
    <w:charset w:val="00"/>
    <w:family w:val="roman"/>
    <w:pitch w:val="variable"/>
    <w:sig w:usb0="E00002FF" w:usb1="400004FF" w:usb2="00000000" w:usb3="00000000" w:csb0="0000019F" w:csb1="00000000"/>
    <w:embedRegular r:id="rId5" w:fontKey="{32525803-73A9-4A45-8446-6709A6CE1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95402B">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9540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05AA"/>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22A9"/>
    <w:rsid w:val="00615D3F"/>
    <w:rsid w:val="006215AA"/>
    <w:rsid w:val="006254CB"/>
    <w:rsid w:val="00626BB9"/>
    <w:rsid w:val="00641251"/>
    <w:rsid w:val="006913C9"/>
    <w:rsid w:val="0069470D"/>
    <w:rsid w:val="00696DB2"/>
    <w:rsid w:val="006D58AA"/>
    <w:rsid w:val="00734F00"/>
    <w:rsid w:val="007A70AE"/>
    <w:rsid w:val="007B2908"/>
    <w:rsid w:val="008362E8"/>
    <w:rsid w:val="0085786E"/>
    <w:rsid w:val="008A1768"/>
    <w:rsid w:val="008A489F"/>
    <w:rsid w:val="008B5327"/>
    <w:rsid w:val="008C3DD4"/>
    <w:rsid w:val="008E66BB"/>
    <w:rsid w:val="008F0F33"/>
    <w:rsid w:val="008F4429"/>
    <w:rsid w:val="0094021A"/>
    <w:rsid w:val="0095402B"/>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0CC1"/>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711F3"/>
    <w:rsid w:val="00E92EEF"/>
    <w:rsid w:val="00EC0B50"/>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5E2E5-958B-455E-B83B-933431D7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4D0E3749</Template>
  <TotalTime>0</TotalTime>
  <Pages>8</Pages>
  <Words>2013</Words>
  <Characters>11335</Characters>
  <Application>Microsoft Office Word</Application>
  <DocSecurity>0</DocSecurity>
  <Lines>270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(May 1, 2018) - South Carolina Legislature Online</dc:title>
  <dc:creator>%USERNAME%</dc:creator>
  <cp:lastModifiedBy>David Brunson</cp:lastModifiedBy>
  <cp:revision>2</cp:revision>
  <cp:lastPrinted>2018-03-20T23:33:00Z</cp:lastPrinted>
  <dcterms:created xsi:type="dcterms:W3CDTF">2018-05-01T23:01:00Z</dcterms:created>
  <dcterms:modified xsi:type="dcterms:W3CDTF">2018-05-01T23:01:00Z</dcterms:modified>
</cp:coreProperties>
</file>