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1F7A" w:rsidRP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Pr="000D1F7A" w:rsidRDefault="000D1F7A" w:rsidP="000D1F7A">
      <w:pPr>
        <w:tabs>
          <w:tab w:val="right" w:pos="5933"/>
        </w:tabs>
        <w:suppressAutoHyphens/>
      </w:pPr>
      <w:r>
        <w:tab/>
      </w:r>
      <w:r>
        <w:rPr>
          <w:b/>
          <w:sz w:val="36"/>
        </w:rPr>
        <w:t>H. 4698</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Default="000D1F7A" w:rsidP="000D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44DF">
        <w:t>Rep. G.M. Smith</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0D1F7A" w:rsidRPr="000D1F7A" w:rsidRDefault="000D1F7A" w:rsidP="000D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Default="000D1F7A" w:rsidP="000D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D1F7A" w:rsidRPr="000D1F7A" w:rsidRDefault="000D1F7A" w:rsidP="000D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4698) </w:t>
      </w:r>
      <w:r w:rsidRPr="000D1F7A">
        <w:rPr>
          <w:color w:val="000000" w:themeColor="text1"/>
          <w:u w:color="000000" w:themeColor="text1"/>
        </w:rPr>
        <w:t>to amend Section 40</w:t>
      </w:r>
      <w:r w:rsidRPr="000D1F7A">
        <w:rPr>
          <w:color w:val="000000" w:themeColor="text1"/>
          <w:u w:color="000000" w:themeColor="text1"/>
        </w:rPr>
        <w:noBreakHyphen/>
        <w:t>47</w:t>
      </w:r>
      <w:r w:rsidRPr="000D1F7A">
        <w:rPr>
          <w:color w:val="000000" w:themeColor="text1"/>
          <w:u w:color="000000" w:themeColor="text1"/>
        </w:rPr>
        <w:noBreakHyphen/>
        <w:t>32, Code of Laws of South Carolina, 1976, relating to examination requirements to obtain a license to practice medicine in the state</w:t>
      </w:r>
      <w:r>
        <w:t>, etc., respectfully</w:t>
      </w:r>
    </w:p>
    <w:p w:rsidR="000D1F7A" w:rsidRPr="000D1F7A" w:rsidRDefault="000D1F7A" w:rsidP="000D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D1F7A" w:rsidRPr="000D1F7A" w:rsidRDefault="000D1F7A" w:rsidP="000D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Pr="000D1F7A" w:rsidRDefault="000D1F7A" w:rsidP="000D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D1F7A" w:rsidRPr="00AC470E" w:rsidRDefault="000D1F7A" w:rsidP="000D1F7A">
      <w:pPr>
        <w:rPr>
          <w:b/>
        </w:rPr>
      </w:pPr>
      <w:r w:rsidRPr="00AC470E">
        <w:rPr>
          <w:b/>
        </w:rPr>
        <w:t>Explanation of Fiscal Impact</w:t>
      </w:r>
    </w:p>
    <w:p w:rsidR="000D1F7A" w:rsidRPr="00AC470E" w:rsidRDefault="000D1F7A" w:rsidP="000D1F7A">
      <w:pPr>
        <w:rPr>
          <w:b/>
        </w:rPr>
      </w:pPr>
      <w:r w:rsidRPr="00AC470E">
        <w:rPr>
          <w:b/>
        </w:rPr>
        <w:t>Introduced on January 24, 2018</w:t>
      </w:r>
    </w:p>
    <w:p w:rsidR="000D1F7A" w:rsidRPr="00AC470E" w:rsidRDefault="000D1F7A" w:rsidP="000D1F7A">
      <w:r w:rsidRPr="00AC470E">
        <w:rPr>
          <w:b/>
        </w:rPr>
        <w:t>State Expenditure</w:t>
      </w:r>
    </w:p>
    <w:p w:rsidR="000D1F7A" w:rsidRPr="00AC470E" w:rsidRDefault="004248C8" w:rsidP="0042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0D1F7A" w:rsidRPr="00AC470E">
        <w:rPr>
          <w:szCs w:val="22"/>
        </w:rPr>
        <w:t>This bill exempts licensed phys</w:t>
      </w:r>
      <w:r>
        <w:rPr>
          <w:szCs w:val="22"/>
        </w:rPr>
        <w:t xml:space="preserve">icians employed with the  </w:t>
      </w:r>
      <w:r w:rsidR="000D1F7A" w:rsidRPr="00AC470E">
        <w:rPr>
          <w:szCs w:val="22"/>
        </w:rPr>
        <w:t xml:space="preserve">Disability Determination Services Unit of the State Agency of Vocational Rehabilitation from additional examination requirements with the State Board of Medical Examiners. This bill does not materially alter the department’s oversight or regulatory activities. Therefore, the bill does not have an expenditure impact on the </w:t>
      </w:r>
      <w:r w:rsidR="000D1F7A">
        <w:rPr>
          <w:szCs w:val="22"/>
        </w:rPr>
        <w:t>g</w:t>
      </w:r>
      <w:r w:rsidR="000D1F7A" w:rsidRPr="00AC470E">
        <w:rPr>
          <w:szCs w:val="22"/>
        </w:rPr>
        <w:t xml:space="preserve">eneral </w:t>
      </w:r>
      <w:r w:rsidR="000D1F7A">
        <w:rPr>
          <w:szCs w:val="22"/>
        </w:rPr>
        <w:t>f</w:t>
      </w:r>
      <w:r w:rsidR="000D1F7A" w:rsidRPr="00AC470E">
        <w:rPr>
          <w:szCs w:val="22"/>
        </w:rPr>
        <w:t xml:space="preserve">und, </w:t>
      </w:r>
      <w:r w:rsidR="000D1F7A">
        <w:rPr>
          <w:szCs w:val="22"/>
        </w:rPr>
        <w:t>f</w:t>
      </w:r>
      <w:r w:rsidR="000D1F7A" w:rsidRPr="00AC470E">
        <w:rPr>
          <w:szCs w:val="22"/>
        </w:rPr>
        <w:t xml:space="preserve">ederal </w:t>
      </w:r>
      <w:r w:rsidR="000D1F7A">
        <w:rPr>
          <w:szCs w:val="22"/>
        </w:rPr>
        <w:t>f</w:t>
      </w:r>
      <w:r w:rsidR="000D1F7A" w:rsidRPr="00AC470E">
        <w:rPr>
          <w:szCs w:val="22"/>
        </w:rPr>
        <w:t xml:space="preserve">unds, or </w:t>
      </w:r>
      <w:r w:rsidR="000D1F7A">
        <w:rPr>
          <w:szCs w:val="22"/>
        </w:rPr>
        <w:t>o</w:t>
      </w:r>
      <w:r w:rsidR="000D1F7A" w:rsidRPr="00AC470E">
        <w:rPr>
          <w:szCs w:val="22"/>
        </w:rPr>
        <w:t xml:space="preserve">ther </w:t>
      </w:r>
      <w:r w:rsidR="000D1F7A">
        <w:rPr>
          <w:szCs w:val="22"/>
        </w:rPr>
        <w:t>f</w:t>
      </w:r>
      <w:r w:rsidR="000D1F7A" w:rsidRPr="00AC470E">
        <w:rPr>
          <w:szCs w:val="22"/>
        </w:rPr>
        <w:t>unds.</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D1F7A" w:rsidRP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1F7A" w:rsidSect="000D1F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C60" w:rsidRDefault="00E64C60"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02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2496" w:rsidRDefault="006B2496" w:rsidP="006B2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82D">
        <w:rPr>
          <w:color w:val="000000" w:themeColor="text1"/>
          <w:u w:color="000000" w:themeColor="text1"/>
        </w:rPr>
        <w:t>TO AMEND SECTION 40</w:t>
      </w:r>
      <w:r>
        <w:rPr>
          <w:color w:val="000000" w:themeColor="text1"/>
          <w:u w:color="000000" w:themeColor="text1"/>
        </w:rPr>
        <w:noBreakHyphen/>
      </w:r>
      <w:r w:rsidRPr="0043382D">
        <w:rPr>
          <w:color w:val="000000" w:themeColor="text1"/>
          <w:u w:color="000000" w:themeColor="text1"/>
        </w:rPr>
        <w:t>47</w:t>
      </w:r>
      <w:r>
        <w:rPr>
          <w:color w:val="000000" w:themeColor="text1"/>
          <w:u w:color="000000" w:themeColor="text1"/>
        </w:rPr>
        <w:noBreakHyphen/>
      </w:r>
      <w:r w:rsidRPr="0043382D">
        <w:rPr>
          <w:color w:val="000000" w:themeColor="text1"/>
          <w:u w:color="000000" w:themeColor="text1"/>
        </w:rPr>
        <w:t>32, CODE OF LAWS OF SOUTH CAROLINA, 1976, RELATING TO EXAMINATION REQUIREMENTS TO OBTAIN A LICENSE TO PRACTICE MEDICINE IN THE STATE, SO AS TO WAIVE CERTAIN ADDITIONAL EXAMINATION REQUIREMENTS FOR APPLICANTS WHO ARE TO PRACTICE IN A POSITION WITHIN THE DISABILITY DETERMINATION SERVICES UNIT OF THE STATE AGENCY OF VOCATIONAL REHABILITATION.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2496">
        <w:t>Section 40</w:t>
      </w:r>
      <w:r w:rsidR="006B2496">
        <w:noBreakHyphen/>
        <w:t>47</w:t>
      </w:r>
      <w:r w:rsidR="006B2496">
        <w:noBreakHyphen/>
        <w:t>32(E) of the 1976 Code is amended to read:</w:t>
      </w:r>
    </w:p>
    <w:p w:rsidR="006B2496" w:rsidRDefault="006B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96" w:rsidRDefault="006B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E13BF9">
        <w:t xml:space="preserve">The additional examination required pursuant to subsection (D) must be waived if the applicant is to practice in a position within the South Carolina Department of Corrections, South Carolina Department of Health and Environmental Control, South Carolina Department of Mental Health, </w:t>
      </w:r>
      <w:r w:rsidRPr="006B2496">
        <w:rPr>
          <w:strike/>
        </w:rPr>
        <w:t>or</w:t>
      </w:r>
      <w:r w:rsidRPr="00E13BF9">
        <w:t xml:space="preserve"> the South Carolina Department of Disabilities and Special Needs</w:t>
      </w:r>
      <w:r>
        <w:rPr>
          <w:u w:val="single"/>
        </w:rPr>
        <w:t>, or the Disability Determination Services Unit of the State Agency of Vocational Rehabilitation</w:t>
      </w:r>
      <w:r w:rsidRPr="00E13BF9">
        <w:t xml:space="preserve">. A license issued pursuant to this waiver is immediately invalid if the individual leaves that position or acts outside the scope of employment within the department. A change in agency may be approved upon presentation to the board of a copy of a contract in which the individual has been offered a position within the South Carolina Department of Corrections, the South Carolina Department of Health and Environmental Control, the South Carolina Department of Mental Health, </w:t>
      </w:r>
      <w:r w:rsidRPr="006B2496">
        <w:rPr>
          <w:strike/>
        </w:rPr>
        <w:t>or</w:t>
      </w:r>
      <w:r w:rsidRPr="00E13BF9">
        <w:t xml:space="preserve"> the South Carolina Department of </w:t>
      </w:r>
      <w:r w:rsidRPr="00E13BF9">
        <w:lastRenderedPageBreak/>
        <w:t>Disabilities and Special Needs</w:t>
      </w:r>
      <w:r>
        <w:rPr>
          <w:u w:val="single"/>
        </w:rPr>
        <w:t>, or the Disability Determination Services Unit of the State Agency of Vocational Rehabilitation</w:t>
      </w:r>
      <w:r w:rsidRPr="00E13BF9">
        <w:t>.</w:t>
      </w:r>
      <w:r>
        <w:t>”</w:t>
      </w:r>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2496">
        <w:t>2</w:t>
      </w:r>
      <w:r>
        <w:t>.</w:t>
      </w:r>
      <w:r>
        <w:tab/>
        <w:t>This act takes effect upon approval by the Governor.</w:t>
      </w:r>
    </w:p>
    <w:p w:rsidR="00674832" w:rsidRDefault="006B2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4FEC" w:rsidRDefault="00B54FEC" w:rsidP="00B54FEC">
      <w:pPr>
        <w:suppressAutoHyphens/>
      </w:pPr>
    </w:p>
    <w:sectPr w:rsidR="00B54FEC" w:rsidSect="000D1F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2BB" w:rsidRDefault="00B602BB" w:rsidP="009F0C77">
      <w:r>
        <w:separator/>
      </w:r>
    </w:p>
  </w:endnote>
  <w:endnote w:type="continuationSeparator" w:id="0">
    <w:p w:rsidR="00B602BB" w:rsidRDefault="00B602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1EB9C7-320B-437C-B032-31A168203D95}"/>
    <w:embedBold r:id="rId2" w:fontKey="{480FADA4-D0AE-4237-AD87-BB8D944FF905}"/>
  </w:font>
  <w:font w:name="Calibri">
    <w:panose1 w:val="020F0502020204030204"/>
    <w:charset w:val="00"/>
    <w:family w:val="swiss"/>
    <w:pitch w:val="variable"/>
    <w:sig w:usb0="E00002FF" w:usb1="4000ACFF" w:usb2="00000001" w:usb3="00000000" w:csb0="0000019F" w:csb1="00000000"/>
    <w:embedRegular r:id="rId3" w:fontKey="{5DC5DAA9-6726-4FE2-9ED6-EF437877E926}"/>
  </w:font>
  <w:font w:name="Segoe UI">
    <w:panose1 w:val="020B0502040204020203"/>
    <w:charset w:val="00"/>
    <w:family w:val="swiss"/>
    <w:pitch w:val="variable"/>
    <w:sig w:usb0="E10022FF" w:usb1="C000E47F" w:usb2="00000029" w:usb3="00000000" w:csb0="000001DF" w:csb1="00000000"/>
    <w:embedRegular r:id="rId4" w:fontKey="{01BB6A67-6604-4071-BC12-4157F6D40509}"/>
  </w:font>
  <w:font w:name="Cambria">
    <w:panose1 w:val="02040503050406030204"/>
    <w:charset w:val="00"/>
    <w:family w:val="roman"/>
    <w:pitch w:val="variable"/>
    <w:sig w:usb0="E00002FF" w:usb1="400004FF" w:usb2="00000000" w:usb3="00000000" w:csb0="0000019F" w:csb1="00000000"/>
    <w:embedRegular r:id="rId5" w:fontKey="{85AE1E98-3C40-4AD7-8858-7FD0A6238A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832" w:rsidRPr="00E64C60" w:rsidRDefault="00E64C60" w:rsidP="00E64C60">
    <w:pPr>
      <w:pStyle w:val="Footer"/>
      <w:tabs>
        <w:tab w:val="clear" w:pos="4680"/>
        <w:tab w:val="clear" w:pos="9360"/>
        <w:tab w:val="center" w:pos="2995"/>
      </w:tabs>
      <w:spacing w:before="120"/>
    </w:pPr>
    <w:r>
      <w:t>[4698</w:t>
    </w:r>
    <w:r w:rsidR="000D1F7A">
      <w:t>-</w:t>
    </w:r>
    <w:r w:rsidR="000D1F7A">
      <w:fldChar w:fldCharType="begin"/>
    </w:r>
    <w:r w:rsidR="000D1F7A">
      <w:instrText xml:space="preserve"> PAGE  \* MERGEFORMAT </w:instrText>
    </w:r>
    <w:r w:rsidR="000D1F7A">
      <w:fldChar w:fldCharType="separate"/>
    </w:r>
    <w:r w:rsidR="00B54FEC">
      <w:rPr>
        <w:noProof/>
      </w:rPr>
      <w:t>1</w:t>
    </w:r>
    <w:r w:rsidR="000D1F7A">
      <w:fldChar w:fldCharType="end"/>
    </w:r>
    <w:r w:rsidR="000D1F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F7A" w:rsidRPr="00E64C60" w:rsidRDefault="000D1F7A" w:rsidP="00E64C60">
    <w:pPr>
      <w:pStyle w:val="Footer"/>
      <w:tabs>
        <w:tab w:val="clear" w:pos="4680"/>
        <w:tab w:val="clear" w:pos="9360"/>
        <w:tab w:val="center" w:pos="2995"/>
      </w:tabs>
      <w:spacing w:before="120"/>
    </w:pPr>
    <w:r>
      <w:t>[4698]</w:t>
    </w:r>
    <w:r>
      <w:tab/>
    </w:r>
    <w:r>
      <w:fldChar w:fldCharType="begin"/>
    </w:r>
    <w:r>
      <w:instrText xml:space="preserve"> PAGE  \* MERGEFORMAT </w:instrText>
    </w:r>
    <w:r>
      <w:fldChar w:fldCharType="separate"/>
    </w:r>
    <w:r w:rsidR="00B54F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2BB" w:rsidRDefault="00B602BB" w:rsidP="009F0C77">
      <w:r>
        <w:separator/>
      </w:r>
    </w:p>
  </w:footnote>
  <w:footnote w:type="continuationSeparator" w:id="0">
    <w:p w:rsidR="00B602BB" w:rsidRDefault="00B602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6VR18"/>
    <w:docVar w:name="CoverBillType" w:val="b"/>
    <w:docVar w:name="DocPath" w:val="L:\Council\bills\NBD\11206VR18.DOCX"/>
    <w:docVar w:name="dvBillNumber" w:val="4698"/>
    <w:docVar w:name="dvBillNumberPrefix" w:val="H. "/>
    <w:docVar w:name="dvOriginalBody" w:val="House"/>
    <w:docVar w:name="dvSteno" w:val="NBD"/>
    <w:docVar w:name="NameofBody" w:val="h"/>
    <w:docVar w:name="vGroup2" w:val="Council"/>
  </w:docVars>
  <w:rsids>
    <w:rsidRoot w:val="00B602BB"/>
    <w:rsid w:val="00011869"/>
    <w:rsid w:val="00015CD6"/>
    <w:rsid w:val="000D1F7A"/>
    <w:rsid w:val="000E0100"/>
    <w:rsid w:val="000E1785"/>
    <w:rsid w:val="000F40FA"/>
    <w:rsid w:val="001035F1"/>
    <w:rsid w:val="0010776B"/>
    <w:rsid w:val="00133E66"/>
    <w:rsid w:val="001435A3"/>
    <w:rsid w:val="00146ED3"/>
    <w:rsid w:val="001477F9"/>
    <w:rsid w:val="00151044"/>
    <w:rsid w:val="00152B1B"/>
    <w:rsid w:val="001C7EF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8C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4832"/>
    <w:rsid w:val="006913C9"/>
    <w:rsid w:val="0069470D"/>
    <w:rsid w:val="006B2496"/>
    <w:rsid w:val="006D58AA"/>
    <w:rsid w:val="00734F00"/>
    <w:rsid w:val="007A70AE"/>
    <w:rsid w:val="008362E8"/>
    <w:rsid w:val="0085786E"/>
    <w:rsid w:val="008A1768"/>
    <w:rsid w:val="008A489F"/>
    <w:rsid w:val="008F0F33"/>
    <w:rsid w:val="008F4429"/>
    <w:rsid w:val="0094021A"/>
    <w:rsid w:val="0099206F"/>
    <w:rsid w:val="009B44AF"/>
    <w:rsid w:val="009C6A0B"/>
    <w:rsid w:val="009F0C77"/>
    <w:rsid w:val="009F4DD1"/>
    <w:rsid w:val="00A02543"/>
    <w:rsid w:val="00A41684"/>
    <w:rsid w:val="00A44EE9"/>
    <w:rsid w:val="00A64E80"/>
    <w:rsid w:val="00A72BCD"/>
    <w:rsid w:val="00A741D9"/>
    <w:rsid w:val="00A833AB"/>
    <w:rsid w:val="00A9741D"/>
    <w:rsid w:val="00AC34A2"/>
    <w:rsid w:val="00AD1C9A"/>
    <w:rsid w:val="00AD4B17"/>
    <w:rsid w:val="00B412D4"/>
    <w:rsid w:val="00B54FEC"/>
    <w:rsid w:val="00B602B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4C6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363D26-6A7E-427C-B697-9A414F08F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8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3A1FA-49E1-48AB-B366-4F4C70DB1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3</Pages>
  <Words>439</Words>
  <Characters>2436</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2017-2018 Bill 4698: Subject not yet available - South Carolina Legislature Online</vt:lpstr>
    </vt:vector>
  </TitlesOfParts>
  <Company>LPITS</Company>
  <LinksUpToDate>false</LinksUpToDate>
  <CharactersWithSpaces>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4698 Text of Previous Version (Apr. 3, 2018) - South Carolina Legislature Online</dc:title>
  <dc:creator>%USERNAME%</dc:creator>
  <cp:lastModifiedBy>Miriam Cook</cp:lastModifiedBy>
  <cp:revision>2</cp:revision>
  <cp:lastPrinted>2018-04-04T01:02:00Z</cp:lastPrinted>
  <dcterms:created xsi:type="dcterms:W3CDTF">2018-04-04T01:03:00Z</dcterms:created>
  <dcterms:modified xsi:type="dcterms:W3CDTF">2018-04-04T01:03:00Z</dcterms:modified>
</cp:coreProperties>
</file>