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B7F3C">
        <w:noBreakHyphen/>
      </w:r>
      <w:r>
        <w:t>15</w:t>
      </w:r>
      <w:r w:rsidR="004B7F3C">
        <w:noBreakHyphen/>
      </w:r>
      <w:r>
        <w:t>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CONCOURS D</w:t>
      </w:r>
      <w:r w:rsidR="004B7F3C" w:rsidRPr="004B7F3C">
        <w:t>’</w:t>
      </w:r>
      <w:r>
        <w:t>ELEGANCE.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D1A">
        <w:t>Section 56</w:t>
      </w:r>
      <w:r w:rsidR="004B7F3C">
        <w:noBreakHyphen/>
      </w:r>
      <w:r w:rsidR="005A5D1A">
        <w:t>15</w:t>
      </w:r>
      <w:r w:rsidR="004B7F3C">
        <w:noBreakHyphen/>
      </w:r>
      <w:r w:rsidR="005A5D1A">
        <w:t>10(h) of the 1976 Code is amended to read:</w:t>
      </w:r>
    </w:p>
    <w:p w:rsidR="005A5D1A"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C4859">
        <w:t>“</w:t>
      </w:r>
      <w:r>
        <w:t>(h)</w:t>
      </w:r>
      <w:r>
        <w:tab/>
      </w:r>
      <w:r w:rsidR="004B7F3C" w:rsidRPr="004B7F3C">
        <w:t>‘</w:t>
      </w:r>
      <w:r w:rsidRPr="00BD0743">
        <w:t>Dealer</w:t>
      </w:r>
      <w:r w:rsidR="004B7F3C" w:rsidRPr="004B7F3C">
        <w:t>’</w:t>
      </w:r>
      <w:r w:rsidRPr="00BD0743">
        <w:t xml:space="preserve"> or </w:t>
      </w:r>
      <w:r w:rsidR="004B7F3C" w:rsidRPr="004B7F3C">
        <w:t>‘</w:t>
      </w:r>
      <w:r w:rsidRPr="00BD0743">
        <w:t>motor vehicle dealer</w:t>
      </w:r>
      <w:r w:rsidR="004B7F3C" w:rsidRPr="004B7F3C">
        <w:t>’</w:t>
      </w:r>
      <w:r w:rsidRPr="00BD0743">
        <w:t>, any person who sells or attempts to effect the sale of any motor vehicle. These terms do not include:</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D0743">
        <w:t>distributors or wholesalers</w:t>
      </w:r>
      <w:r w:rsidRPr="00076980">
        <w:rPr>
          <w:strike/>
        </w:rPr>
        <w:t>.</w:t>
      </w:r>
      <w:r w:rsidR="00076980" w:rsidRPr="00076980">
        <w:rPr>
          <w:u w:val="single"/>
        </w:rPr>
        <w:t>;</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D0743">
        <w:t>receivers, trustees, administrators, executors, guardians or other persons appointed by or acting under the judgment or order of any court</w:t>
      </w:r>
      <w:r w:rsidR="00076980" w:rsidRPr="00076980">
        <w:rPr>
          <w:strike/>
        </w:rPr>
        <w:t>.</w:t>
      </w:r>
      <w:r w:rsidR="00076980" w:rsidRPr="00076980">
        <w:rPr>
          <w:u w:val="single"/>
        </w:rPr>
        <w:t>;</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D0743">
        <w:t>public officers while performing their official duties</w:t>
      </w:r>
      <w:r w:rsidR="00076980" w:rsidRPr="00076980">
        <w:rPr>
          <w:strike/>
        </w:rPr>
        <w:t>.</w:t>
      </w:r>
      <w:r w:rsidR="00076980" w:rsidRPr="00076980">
        <w:rPr>
          <w:u w:val="single"/>
        </w:rPr>
        <w:t>;</w:t>
      </w:r>
    </w:p>
    <w:p w:rsidR="00076980"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BD0743">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sidR="00076980" w:rsidRPr="00076980">
        <w:rPr>
          <w:strike/>
        </w:rPr>
        <w:t>.</w:t>
      </w:r>
      <w:r w:rsidR="00076980" w:rsidRPr="00076980">
        <w:rPr>
          <w:u w:val="single"/>
        </w:rPr>
        <w:t>;</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D0743">
        <w:t xml:space="preserve">finance companies or other financial institutions who sell repossessed motor vehicles and insurance companies who sell motor </w:t>
      </w:r>
      <w:r w:rsidRPr="00BD0743">
        <w:lastRenderedPageBreak/>
        <w:t>vehicles they own as an incident to payments made under policies of insurance</w:t>
      </w:r>
      <w:r w:rsidR="00076980" w:rsidRPr="00076980">
        <w:rPr>
          <w:strike/>
        </w:rPr>
        <w:t>.</w:t>
      </w:r>
      <w:r w:rsidR="00076980" w:rsidRPr="00076980">
        <w:rPr>
          <w:u w:val="single"/>
        </w:rPr>
        <w:t>;</w:t>
      </w:r>
      <w:r w:rsidR="00076980">
        <w:rPr>
          <w:u w:val="single"/>
        </w:rPr>
        <w:t xml:space="preserve"> or</w:t>
      </w:r>
    </w:p>
    <w:p w:rsidR="005B056E" w:rsidRPr="009C4859"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5D1A">
        <w:rPr>
          <w:u w:val="single"/>
        </w:rPr>
        <w:t>(6)</w:t>
      </w:r>
      <w:r>
        <w:tab/>
      </w:r>
      <w:r>
        <w:rPr>
          <w:u w:val="single"/>
        </w:rPr>
        <w:t>persons conducting the auction of investment grade or collector motor vehicles in conjunction with the annual Hilton Head Island Concours D</w:t>
      </w:r>
      <w:r w:rsidR="004B7F3C" w:rsidRPr="004B7F3C">
        <w:rPr>
          <w:u w:val="single"/>
        </w:rPr>
        <w:t>’</w:t>
      </w:r>
      <w:r>
        <w:rPr>
          <w:u w:val="single"/>
        </w:rPr>
        <w:t>Elegance.</w:t>
      </w:r>
      <w:r w:rsidR="009C4859">
        <w:t>”</w:t>
      </w:r>
    </w:p>
    <w:p w:rsidR="005A5D1A" w:rsidRPr="005A5D1A"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D1A">
        <w:t>2</w:t>
      </w:r>
      <w:r>
        <w:t>.</w:t>
      </w:r>
      <w:r>
        <w:tab/>
        <w:t>This act takes effect upon approval by the Governor.</w:t>
      </w:r>
    </w:p>
    <w:p w:rsidR="00E90376" w:rsidRDefault="004B7F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517" w:rsidRDefault="00881517" w:rsidP="00881517">
      <w:pPr>
        <w:suppressAutoHyphens/>
      </w:pPr>
    </w:p>
    <w:sectPr w:rsidR="00881517" w:rsidSect="008815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ABF5E8-A706-4181-A1C7-8B49B4C9D1CC}"/>
    <w:embedBold r:id="rId2" w:fontKey="{D3E96E9B-DA89-428F-9081-1D64DA875DE2}"/>
  </w:font>
  <w:font w:name="Calibri">
    <w:panose1 w:val="020F0502020204030204"/>
    <w:charset w:val="00"/>
    <w:family w:val="swiss"/>
    <w:pitch w:val="variable"/>
    <w:sig w:usb0="E00002FF" w:usb1="4000ACFF" w:usb2="00000001" w:usb3="00000000" w:csb0="0000019F" w:csb1="00000000"/>
    <w:embedRegular r:id="rId3" w:fontKey="{9E711446-20E9-4B9A-8298-E30B8447BE03}"/>
  </w:font>
  <w:font w:name="Segoe UI">
    <w:panose1 w:val="020B0502040204020203"/>
    <w:charset w:val="00"/>
    <w:family w:val="swiss"/>
    <w:pitch w:val="variable"/>
    <w:sig w:usb0="E10022FF" w:usb1="C000E47F" w:usb2="00000029" w:usb3="00000000" w:csb0="000001DF" w:csb1="00000000"/>
    <w:embedRegular r:id="rId4" w:fontKey="{0C635808-964B-416B-AFE4-92C5C4BC7BE1}"/>
  </w:font>
  <w:font w:name="Cambria">
    <w:panose1 w:val="02040503050406030204"/>
    <w:charset w:val="00"/>
    <w:family w:val="roman"/>
    <w:pitch w:val="variable"/>
    <w:sig w:usb0="E00002FF" w:usb1="400004FF" w:usb2="00000000" w:usb3="00000000" w:csb0="0000019F" w:csb1="00000000"/>
    <w:embedRegular r:id="rId5" w:fontKey="{C15AA75C-998D-4574-AEA3-A7F93B35F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769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759B5"/>
    <w:rsid w:val="007A70AE"/>
    <w:rsid w:val="008362E8"/>
    <w:rsid w:val="0085786E"/>
    <w:rsid w:val="00881517"/>
    <w:rsid w:val="008A1768"/>
    <w:rsid w:val="008A489F"/>
    <w:rsid w:val="008F0F33"/>
    <w:rsid w:val="008F4429"/>
    <w:rsid w:val="0094021A"/>
    <w:rsid w:val="009B44AF"/>
    <w:rsid w:val="009C485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519"/>
    <w:rsid w:val="00CC6B7B"/>
    <w:rsid w:val="00CD2089"/>
    <w:rsid w:val="00D73A67"/>
    <w:rsid w:val="00D769E2"/>
    <w:rsid w:val="00D970A9"/>
    <w:rsid w:val="00DF3845"/>
    <w:rsid w:val="00E41911"/>
    <w:rsid w:val="00E44B57"/>
    <w:rsid w:val="00E9037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B2AB-C1D6-4D38-812C-C4BE0D77B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271</Words>
  <Characters>1433</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(Jan. 31, 2018) - South Carolina Legislature Online</dc:title>
  <dc:creator>Gwen Thurmond</dc:creator>
  <cp:lastModifiedBy>S Volk</cp:lastModifiedBy>
  <cp:revision>2</cp:revision>
  <cp:lastPrinted>2018-01-25T17:01:00Z</cp:lastPrinted>
  <dcterms:created xsi:type="dcterms:W3CDTF">2018-01-31T18:32:00Z</dcterms:created>
  <dcterms:modified xsi:type="dcterms:W3CDTF">2018-01-31T18:32:00Z</dcterms:modified>
</cp:coreProperties>
</file>