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FF1" w:rsidRPr="00522CE0" w:rsidRDefault="00FC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7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59-53-630 OF THE 1976 CODE, RELATING TO THE POWERS AND FUNDING FOR DENMARK TECHNICAL COLLEGE, TO PROVIDE THAT THE GOVERNING BODY FOR DENMARK TECHNICAL COLLEGE IS THE STATE BOARD FOR TECHNI</w:t>
      </w:r>
      <w:r w:rsidR="001D12BC">
        <w:rPr>
          <w:rFonts w:eastAsia="Times New Roman"/>
        </w:rPr>
        <w:t>CAL AND COMPREHENSIVE EDUCATION, AND</w:t>
      </w:r>
      <w:r>
        <w:rPr>
          <w:rFonts w:eastAsia="Times New Roman"/>
        </w:rPr>
        <w:t xml:space="preserve"> TO REQUIRE THE STATE BOARD FOR TECHNICAL AND COMPREHENSIVE EDUCATION TO COMMISSION A STUDY INTO THE MOST EFFECTIVE, EFFICIENT DELIVERY OF TECHNICAL COLLEGE EDUCATION OP</w:t>
      </w:r>
      <w:r w:rsidR="001D12BC">
        <w:rPr>
          <w:rFonts w:eastAsia="Times New Roman"/>
        </w:rPr>
        <w:t>PORTUNITIES IN CERTAIN COUNTIES;</w:t>
      </w:r>
      <w:r>
        <w:rPr>
          <w:rFonts w:eastAsia="Times New Roman"/>
        </w:rPr>
        <w:t xml:space="preserve"> AND TO REPEAL </w:t>
      </w:r>
      <w:r>
        <w:rPr>
          <w:rFonts w:eastAsia="Times New Roman"/>
          <w:color w:val="000000" w:themeColor="text1"/>
          <w:szCs w:val="24"/>
          <w:u w:color="000000" w:themeColor="text1"/>
        </w:rPr>
        <w:t>SECTIONS 59-53-610, 59-53-620, AND 59-53-640.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1B9F">
        <w:rPr>
          <w:rFonts w:eastAsia="Times New Roman"/>
        </w:rPr>
        <w:t>Section 59-53-630</w:t>
      </w:r>
      <w:r w:rsidR="00463545">
        <w:rPr>
          <w:rFonts w:eastAsia="Times New Roman"/>
        </w:rPr>
        <w:t xml:space="preserve"> of the 1976 Code is amended to read:</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r>
      <w:r w:rsidR="001D12BC">
        <w:rPr>
          <w:rFonts w:eastAsia="Times New Roman"/>
          <w:color w:val="000000" w:themeColor="text1"/>
          <w:szCs w:val="24"/>
          <w:u w:color="000000" w:themeColor="text1"/>
        </w:rPr>
        <w:t>“</w:t>
      </w:r>
      <w:r w:rsidRPr="00222A5E">
        <w:rPr>
          <w:rFonts w:eastAsia="Times New Roman"/>
          <w:color w:val="000000" w:themeColor="text1"/>
          <w:szCs w:val="24"/>
          <w:u w:color="000000" w:themeColor="text1"/>
        </w:rPr>
        <w:t>Section 59</w:t>
      </w:r>
      <w:r w:rsidRPr="00222A5E">
        <w:rPr>
          <w:rFonts w:eastAsia="Times New Roman"/>
          <w:color w:val="000000" w:themeColor="text1"/>
          <w:szCs w:val="24"/>
          <w:u w:color="000000" w:themeColor="text1"/>
        </w:rPr>
        <w:noBreakHyphen/>
        <w:t>53</w:t>
      </w:r>
      <w:r w:rsidRPr="00222A5E">
        <w:rPr>
          <w:rFonts w:eastAsia="Times New Roman"/>
          <w:color w:val="000000" w:themeColor="text1"/>
          <w:szCs w:val="24"/>
          <w:u w:color="000000" w:themeColor="text1"/>
        </w:rPr>
        <w:noBreakHyphen/>
        <w:t>630.</w:t>
      </w:r>
      <w:r w:rsidRPr="00222A5E">
        <w:rPr>
          <w:rFonts w:eastAsia="Times New Roman"/>
          <w:color w:val="000000" w:themeColor="text1"/>
          <w:szCs w:val="24"/>
          <w:u w:color="000000" w:themeColor="text1"/>
        </w:rPr>
        <w:tab/>
        <w:t>(A)</w:t>
      </w:r>
      <w:r w:rsidRPr="00222A5E">
        <w:rPr>
          <w:rFonts w:eastAsia="Times New Roman"/>
          <w:color w:val="000000" w:themeColor="text1"/>
          <w:szCs w:val="24"/>
          <w:u w:color="000000" w:themeColor="text1"/>
        </w:rPr>
        <w:tab/>
      </w:r>
      <w:r w:rsidR="009C1B9F" w:rsidRPr="009C1B9F">
        <w:rPr>
          <w:rFonts w:eastAsia="Times New Roman"/>
          <w:color w:val="000000" w:themeColor="text1"/>
          <w:szCs w:val="24"/>
          <w:u w:val="single"/>
        </w:rPr>
        <w:t>There is created Denmark Technical College</w:t>
      </w:r>
      <w:r w:rsidR="001D12BC">
        <w:rPr>
          <w:rFonts w:eastAsia="Times New Roman"/>
          <w:color w:val="000000" w:themeColor="text1"/>
          <w:szCs w:val="24"/>
          <w:u w:val="single"/>
        </w:rPr>
        <w:t>,</w:t>
      </w:r>
      <w:r w:rsidR="009C1B9F" w:rsidRPr="009C1B9F">
        <w:rPr>
          <w:rFonts w:eastAsia="Times New Roman"/>
          <w:color w:val="000000" w:themeColor="text1"/>
          <w:szCs w:val="24"/>
          <w:u w:val="single"/>
        </w:rPr>
        <w:t xml:space="preserve"> of which the governing body is</w:t>
      </w:r>
      <w:r w:rsidR="009C1B9F">
        <w:rPr>
          <w:rFonts w:eastAsia="Times New Roman"/>
          <w:color w:val="000000" w:themeColor="text1"/>
          <w:szCs w:val="24"/>
          <w:u w:val="single"/>
        </w:rPr>
        <w:t xml:space="preserve"> </w:t>
      </w:r>
      <w:r w:rsidR="001D12BC">
        <w:rPr>
          <w:rFonts w:eastAsia="Times New Roman"/>
          <w:color w:val="000000" w:themeColor="text1"/>
          <w:szCs w:val="24"/>
          <w:u w:val="single"/>
        </w:rPr>
        <w:t xml:space="preserve">the </w:t>
      </w:r>
      <w:r w:rsidR="009C1B9F">
        <w:rPr>
          <w:rFonts w:eastAsia="Times New Roman"/>
          <w:color w:val="000000" w:themeColor="text1"/>
          <w:szCs w:val="24"/>
          <w:u w:val="single"/>
        </w:rPr>
        <w:t>State Board for Technical and Comprehensive Education.</w:t>
      </w:r>
      <w:r w:rsidR="009C1B9F" w:rsidRPr="00222A5E">
        <w:rPr>
          <w:rFonts w:eastAsia="Times New Roman"/>
          <w:color w:val="000000" w:themeColor="text1"/>
          <w:szCs w:val="24"/>
          <w:u w:color="000000" w:themeColor="text1"/>
        </w:rPr>
        <w:t xml:space="preserve"> </w:t>
      </w:r>
      <w:r w:rsidR="009C1B9F" w:rsidRPr="00041EED">
        <w:rPr>
          <w:rFonts w:eastAsia="Times New Roman"/>
          <w:strike/>
          <w:color w:val="000000" w:themeColor="text1"/>
          <w:szCs w:val="24"/>
          <w:u w:color="000000" w:themeColor="text1"/>
        </w:rPr>
        <w:t>The</w:t>
      </w:r>
      <w:r w:rsidRPr="00041EED">
        <w:rPr>
          <w:rFonts w:eastAsia="Times New Roman"/>
          <w:strike/>
          <w:color w:val="000000" w:themeColor="text1"/>
          <w:szCs w:val="24"/>
          <w:u w:color="000000" w:themeColor="text1"/>
        </w:rPr>
        <w:t xml:space="preserve"> </w:t>
      </w:r>
      <w:r w:rsidRPr="009C1B9F">
        <w:rPr>
          <w:rFonts w:eastAsia="Times New Roman"/>
          <w:strike/>
          <w:color w:val="000000" w:themeColor="text1"/>
          <w:szCs w:val="24"/>
          <w:u w:color="000000" w:themeColor="text1"/>
        </w:rPr>
        <w:t>commission</w:t>
      </w:r>
      <w:r w:rsidRPr="00222A5E">
        <w:rPr>
          <w:rFonts w:eastAsia="Times New Roman"/>
          <w:color w:val="000000" w:themeColor="text1"/>
          <w:szCs w:val="24"/>
          <w:u w:color="000000" w:themeColor="text1"/>
        </w:rPr>
        <w:t xml:space="preserve"> </w:t>
      </w:r>
      <w:r w:rsidR="00041EED">
        <w:rPr>
          <w:rFonts w:eastAsia="Times New Roman"/>
          <w:color w:val="000000" w:themeColor="text1"/>
          <w:szCs w:val="24"/>
          <w:u w:val="single"/>
        </w:rPr>
        <w:t xml:space="preserve">Concerning the operation of the technical college, the </w:t>
      </w:r>
      <w:r w:rsidR="009C1B9F">
        <w:rPr>
          <w:rFonts w:eastAsia="Times New Roman"/>
          <w:color w:val="000000" w:themeColor="text1"/>
          <w:szCs w:val="24"/>
          <w:u w:val="single"/>
        </w:rPr>
        <w:t>board</w:t>
      </w:r>
      <w:r w:rsidR="009C1B9F">
        <w:rPr>
          <w:rFonts w:eastAsia="Times New Roman"/>
          <w:color w:val="000000" w:themeColor="text1"/>
          <w:szCs w:val="24"/>
        </w:rPr>
        <w:t xml:space="preserve"> </w:t>
      </w:r>
      <w:r w:rsidRPr="00222A5E">
        <w:rPr>
          <w:rFonts w:eastAsia="Times New Roman"/>
          <w:color w:val="000000" w:themeColor="text1"/>
          <w:szCs w:val="24"/>
          <w:u w:color="000000" w:themeColor="text1"/>
        </w:rPr>
        <w:t>has the same powers as provided by Article 1, Chapter 53, Title 59 of the 1976 Code</w:t>
      </w:r>
      <w:r w:rsidRPr="00041EED">
        <w:rPr>
          <w:rFonts w:eastAsia="Times New Roman"/>
          <w:strike/>
          <w:color w:val="000000" w:themeColor="text1"/>
          <w:szCs w:val="24"/>
          <w:u w:color="000000" w:themeColor="text1"/>
        </w:rPr>
        <w:t>, and in addition must prepare and submit its annual budget for approval to the State Board of Technical and Comprehensive Education</w:t>
      </w:r>
      <w:r w:rsidRPr="00222A5E">
        <w:rPr>
          <w:rFonts w:eastAsia="Times New Roman"/>
          <w:color w:val="000000" w:themeColor="text1"/>
          <w:szCs w:val="24"/>
          <w:u w:color="000000" w:themeColor="text1"/>
        </w:rPr>
        <w:t>.</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(B)</w:t>
      </w:r>
      <w:r w:rsidRPr="00222A5E">
        <w:rPr>
          <w:rFonts w:eastAsia="Times New Roman"/>
          <w:color w:val="000000" w:themeColor="text1"/>
          <w:szCs w:val="24"/>
          <w:u w:color="000000" w:themeColor="text1"/>
        </w:rPr>
        <w:tab/>
        <w:t>Denmark Technical College shall be funded in accordance with the provisions of Section 6 of Act 654 of 1976.</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(C)</w:t>
      </w:r>
      <w:r w:rsidRPr="00222A5E">
        <w:rPr>
          <w:rFonts w:eastAsia="Times New Roman"/>
          <w:color w:val="000000" w:themeColor="text1"/>
          <w:szCs w:val="24"/>
          <w:u w:color="000000" w:themeColor="text1"/>
        </w:rPr>
        <w:tab/>
        <w:t xml:space="preserve">The </w:t>
      </w:r>
      <w:r w:rsidRPr="00041EED">
        <w:rPr>
          <w:rFonts w:eastAsia="Times New Roman"/>
          <w:strike/>
          <w:color w:val="000000" w:themeColor="text1"/>
          <w:szCs w:val="24"/>
          <w:u w:color="000000" w:themeColor="text1"/>
        </w:rPr>
        <w:t>Denmark Technical College Area Commission</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Pr="00222A5E">
        <w:rPr>
          <w:rFonts w:eastAsia="Times New Roman"/>
          <w:color w:val="000000" w:themeColor="text1"/>
          <w:szCs w:val="24"/>
          <w:u w:color="000000" w:themeColor="text1"/>
        </w:rPr>
        <w:t xml:space="preserve">, with the approval of the State Department of Administration or State Fiscal Accountability Authority, as appropriate, may enter into one </w:t>
      </w:r>
      <w:r w:rsidRPr="00222A5E">
        <w:rPr>
          <w:rFonts w:eastAsia="Times New Roman"/>
          <w:color w:val="000000" w:themeColor="text1"/>
          <w:szCs w:val="24"/>
          <w:u w:color="000000" w:themeColor="text1"/>
        </w:rPr>
        <w:lastRenderedPageBreak/>
        <w:t>or more ground lease agreements with a private entity in which the private entity provides all services necessary for the creation and operation of an on</w:t>
      </w:r>
      <w:r w:rsidRPr="00222A5E">
        <w:rPr>
          <w:rFonts w:eastAsia="Times New Roman"/>
          <w:color w:val="000000" w:themeColor="text1"/>
          <w:szCs w:val="24"/>
          <w:u w:color="000000" w:themeColor="text1"/>
        </w:rPr>
        <w:noBreakHyphen/>
        <w:t xml:space="preserve">campus student housing facility including, but not limited to, financing, designing, constructing, managing, operating, maintaining, and related services. Upon expiration of the ground lease agreement term, the private entity shall surrender to the </w:t>
      </w:r>
      <w:r w:rsidRPr="00041EED">
        <w:rPr>
          <w:rFonts w:eastAsia="Times New Roman"/>
          <w:strike/>
          <w:color w:val="000000" w:themeColor="text1"/>
          <w:szCs w:val="24"/>
          <w:u w:color="000000" w:themeColor="text1"/>
        </w:rPr>
        <w:t>Denmark Technical College Area Commission</w:t>
      </w:r>
      <w:r w:rsidRPr="00222A5E">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00041EED">
        <w:rPr>
          <w:rFonts w:eastAsia="Times New Roman"/>
          <w:color w:val="000000" w:themeColor="text1"/>
          <w:szCs w:val="24"/>
          <w:u w:color="000000" w:themeColor="text1"/>
        </w:rPr>
        <w:t xml:space="preserve"> </w:t>
      </w:r>
      <w:r w:rsidRPr="00222A5E">
        <w:rPr>
          <w:rFonts w:eastAsia="Times New Roman"/>
          <w:color w:val="000000" w:themeColor="text1"/>
          <w:szCs w:val="24"/>
          <w:u w:color="000000" w:themeColor="text1"/>
        </w:rPr>
        <w:t xml:space="preserve">such premises with the existing buildings, other structures, and improvements constructed and located on the premises, in the same condition as when the construction of the buildings, other structures, and improvements were completed, with only natural and normal wear and tear excepted. The State Department of Administration or State Fiscal Accountability Authority, as appropriate, must first approve all ground lease agreement terms and conditions including the consideration involved. The full faith and credit of the State toward the lease obligations must not be pledged, and a statement to the contrary is deemed null and void as a matter of public policy. The private entity may be a nonprofit organization. The State Department of Administration or State Fiscal Accountability Authority, as appropriate, approval required shall be in lieu of or a substitute for other approval required by another provision of law or regulation in connection with the undertaking of the private entity and </w:t>
      </w:r>
      <w:r w:rsidRPr="00041EED">
        <w:rPr>
          <w:rFonts w:eastAsia="Times New Roman"/>
          <w:strike/>
          <w:color w:val="000000" w:themeColor="text1"/>
          <w:szCs w:val="24"/>
          <w:u w:color="000000" w:themeColor="text1"/>
        </w:rPr>
        <w:t>Denmark Technical College</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the board</w:t>
      </w:r>
      <w:r w:rsidRPr="00222A5E">
        <w:rPr>
          <w:rFonts w:eastAsia="Times New Roman"/>
          <w:color w:val="000000" w:themeColor="text1"/>
          <w:szCs w:val="24"/>
          <w:u w:color="000000" w:themeColor="text1"/>
        </w:rPr>
        <w:t xml:space="preserve">. However, the private entity and the </w:t>
      </w:r>
      <w:r w:rsidR="00041EED" w:rsidRPr="00041EED">
        <w:rPr>
          <w:rFonts w:eastAsia="Times New Roman"/>
          <w:strike/>
          <w:color w:val="000000" w:themeColor="text1"/>
          <w:szCs w:val="24"/>
          <w:u w:color="000000" w:themeColor="text1"/>
        </w:rPr>
        <w:t>Denmark Technical College</w:t>
      </w:r>
      <w:r w:rsidR="001D12BC">
        <w:rPr>
          <w:rFonts w:eastAsia="Times New Roman"/>
          <w:strike/>
          <w:color w:val="000000" w:themeColor="text1"/>
          <w:szCs w:val="24"/>
          <w:u w:color="000000" w:themeColor="text1"/>
        </w:rPr>
        <w:t xml:space="preserve"> Area Commission</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Pr="00222A5E">
        <w:rPr>
          <w:rFonts w:eastAsia="Times New Roman"/>
          <w:color w:val="000000" w:themeColor="text1"/>
          <w:szCs w:val="24"/>
          <w:u w:color="000000" w:themeColor="text1"/>
        </w:rPr>
        <w:t xml:space="preserve"> shall adhere to fire, life, and safety codes as required by the Office of the State Engineer.</w:t>
      </w:r>
    </w:p>
    <w:p w:rsidR="00463545"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(D)</w:t>
      </w:r>
      <w:r w:rsidRPr="00222A5E">
        <w:rPr>
          <w:rFonts w:eastAsia="Times New Roman"/>
          <w:color w:val="000000" w:themeColor="text1"/>
          <w:szCs w:val="24"/>
          <w:u w:color="000000" w:themeColor="text1"/>
        </w:rPr>
        <w:tab/>
        <w:t>Neither this section, nor the approval required by this section, exempts any transaction or entity from complying with Chapter 35 of Title 11.</w:t>
      </w:r>
      <w:r>
        <w:rPr>
          <w:rFonts w:eastAsia="Times New Roman"/>
          <w:color w:val="000000" w:themeColor="text1"/>
          <w:szCs w:val="24"/>
          <w:u w:color="000000" w:themeColor="text1"/>
        </w:rPr>
        <w:t>”</w:t>
      </w:r>
    </w:p>
    <w:p w:rsidR="009C1B9F" w:rsidRDefault="009C1B9F"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All powers, duties, and obligations vested in the Denmark Technical College Area Commission prior to this act are devolved upon and become the powers, duties, and obligations of the </w:t>
      </w:r>
      <w:r w:rsidRPr="00041EED">
        <w:rPr>
          <w:rFonts w:eastAsia="Times New Roman"/>
          <w:color w:val="000000" w:themeColor="text1"/>
          <w:szCs w:val="24"/>
        </w:rPr>
        <w:t>State Board for Technical and Comprehensive Education</w:t>
      </w:r>
      <w:r>
        <w:rPr>
          <w:rFonts w:eastAsia="Times New Roman"/>
          <w:color w:val="000000" w:themeColor="text1"/>
          <w:szCs w:val="24"/>
          <w:u w:color="000000" w:themeColor="text1"/>
        </w:rPr>
        <w:t xml:space="preserve"> in relation to Denmark Technical College.</w:t>
      </w: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Within thirty days of the effective date of this act, the </w:t>
      </w:r>
      <w:r w:rsidRPr="00041EED">
        <w:rPr>
          <w:rFonts w:eastAsia="Times New Roman"/>
          <w:color w:val="000000" w:themeColor="text1"/>
          <w:szCs w:val="24"/>
        </w:rPr>
        <w:t>State Board for Technical and Comprehensive Education</w:t>
      </w:r>
      <w:r>
        <w:rPr>
          <w:rFonts w:eastAsia="Times New Roman"/>
          <w:color w:val="000000" w:themeColor="text1"/>
          <w:szCs w:val="24"/>
        </w:rPr>
        <w:t xml:space="preserve"> shall convene a committee to study the most effective, efficient delivery of technical college educational opportunities to Allendale, Bamberg, and Barnwell Counties. The committee shall report its findings and recommendations to the board not more than one hundred twenty days after the effective date of this act.</w:t>
      </w: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C1B9F" w:rsidRPr="00222A5E" w:rsidRDefault="009C1B9F"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1D12BC">
        <w:rPr>
          <w:rFonts w:eastAsia="Times New Roman"/>
          <w:color w:val="000000" w:themeColor="text1"/>
          <w:szCs w:val="24"/>
          <w:u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t>Sections 59-53-610, 59-53-620, and 59-53-640 are repealed.</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Pr="00522CE0"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12BC">
        <w:rPr>
          <w:rFonts w:eastAsia="Times New Roman"/>
        </w:rPr>
        <w:t>5</w:t>
      </w:r>
      <w:r>
        <w:rPr>
          <w:rFonts w:eastAsia="Times New Roman"/>
        </w:rPr>
        <w:t>.</w:t>
      </w:r>
      <w:r>
        <w:rPr>
          <w:rFonts w:eastAsia="Times New Roman"/>
        </w:rPr>
        <w:tab/>
        <w:t>This act takes effect upon approval by the Governor.</w:t>
      </w:r>
    </w:p>
    <w:p w:rsidR="005F1E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4FF1" w:rsidRDefault="00FC4FF1" w:rsidP="00FC4FF1">
      <w:pPr>
        <w:suppressAutoHyphens/>
        <w:jc w:val="both"/>
        <w:rPr>
          <w:rFonts w:eastAsia="Times New Roman"/>
        </w:rPr>
      </w:pPr>
    </w:p>
    <w:sectPr w:rsidR="00FC4FF1" w:rsidSect="00FC4F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EED" w:rsidRDefault="00041EED" w:rsidP="00522CE0">
      <w:r>
        <w:separator/>
      </w:r>
    </w:p>
  </w:endnote>
  <w:endnote w:type="continuationSeparator" w:id="0">
    <w:p w:rsidR="00041EED" w:rsidRDefault="00041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D4138-9903-4D3A-9372-727E9AFE7F67}"/>
    <w:embedBold r:id="rId2" w:fontKey="{E8DB96EC-72E3-4581-8BAF-C06D6F3FA85E}"/>
  </w:font>
  <w:font w:name="Calibri">
    <w:panose1 w:val="020F0502020204030204"/>
    <w:charset w:val="00"/>
    <w:family w:val="swiss"/>
    <w:pitch w:val="variable"/>
    <w:sig w:usb0="E00002FF" w:usb1="4000ACFF" w:usb2="00000001" w:usb3="00000000" w:csb0="0000019F" w:csb1="00000000"/>
    <w:embedRegular r:id="rId3" w:fontKey="{6BFA4397-BCC2-45C0-81F2-661BFFCDFDAF}"/>
  </w:font>
  <w:font w:name="Segoe UI">
    <w:panose1 w:val="020B0502040204020203"/>
    <w:charset w:val="00"/>
    <w:family w:val="swiss"/>
    <w:pitch w:val="variable"/>
    <w:sig w:usb0="E10022FF" w:usb1="C000E47F" w:usb2="00000029" w:usb3="00000000" w:csb0="000001DF" w:csb1="00000000"/>
    <w:embedRegular r:id="rId4" w:fontKey="{6EAFA547-0F3E-4A5F-BB40-28138E654666}"/>
  </w:font>
  <w:font w:name="Cambria">
    <w:panose1 w:val="02040503050406030204"/>
    <w:charset w:val="00"/>
    <w:family w:val="roman"/>
    <w:pitch w:val="variable"/>
    <w:sig w:usb0="E00002FF" w:usb1="400004FF" w:usb2="00000000" w:usb3="00000000" w:csb0="0000019F" w:csb1="00000000"/>
    <w:embedRegular r:id="rId5" w:fontKey="{DDA7FCED-9816-47B5-8098-1D9565C488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EBB" w:rsidRPr="00FC4FF1" w:rsidRDefault="00FC4FF1" w:rsidP="00FC4FF1">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EED" w:rsidRDefault="00041EED" w:rsidP="00522CE0">
      <w:r>
        <w:separator/>
      </w:r>
    </w:p>
  </w:footnote>
  <w:footnote w:type="continuationSeparator" w:id="0">
    <w:p w:rsidR="00041EED" w:rsidRDefault="00041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NM.KMM.CBH"/>
    <w:docVar w:name="CoverAttorneyInitials" w:val="KMM"/>
    <w:docVar w:name="CoverAttorneyLastName" w:val="Moffitt"/>
    <w:docVar w:name="CoverBillType" w:val="b"/>
    <w:docVar w:name="CoverSenator" w:val="CBH"/>
    <w:docVar w:name="dvBillNumber" w:val="480"/>
    <w:docVar w:name="dvBillNumberPrefix" w:val="S. "/>
    <w:docVar w:name="dvOriginalBody" w:val="Senate"/>
    <w:docVar w:name="fulldraftpath" w:val="L:\S-RES\CBH\004DENM.KMM.CBH.DOCX"/>
    <w:docVar w:name="NameofBody" w:val="S"/>
    <w:docVar w:name="vgroup2" w:val="S-RES"/>
  </w:docVars>
  <w:rsids>
    <w:rsidRoot w:val="00817409"/>
    <w:rsid w:val="00041EED"/>
    <w:rsid w:val="00042AC1"/>
    <w:rsid w:val="00046516"/>
    <w:rsid w:val="000673C8"/>
    <w:rsid w:val="00072458"/>
    <w:rsid w:val="0007601D"/>
    <w:rsid w:val="000B0720"/>
    <w:rsid w:val="000B5EAF"/>
    <w:rsid w:val="001315B2"/>
    <w:rsid w:val="00170561"/>
    <w:rsid w:val="00186AC9"/>
    <w:rsid w:val="00197DF1"/>
    <w:rsid w:val="001B3DD9"/>
    <w:rsid w:val="001B7E5D"/>
    <w:rsid w:val="001D12BC"/>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3545"/>
    <w:rsid w:val="004813A2"/>
    <w:rsid w:val="004952FA"/>
    <w:rsid w:val="004B6A22"/>
    <w:rsid w:val="004D7F37"/>
    <w:rsid w:val="00522CE0"/>
    <w:rsid w:val="00541951"/>
    <w:rsid w:val="00565148"/>
    <w:rsid w:val="00570403"/>
    <w:rsid w:val="00593361"/>
    <w:rsid w:val="005A413B"/>
    <w:rsid w:val="005A5017"/>
    <w:rsid w:val="005A648C"/>
    <w:rsid w:val="005B457A"/>
    <w:rsid w:val="005F07AC"/>
    <w:rsid w:val="005F1745"/>
    <w:rsid w:val="005F1EBB"/>
    <w:rsid w:val="006A1802"/>
    <w:rsid w:val="006C0CBB"/>
    <w:rsid w:val="006C74EA"/>
    <w:rsid w:val="00720D40"/>
    <w:rsid w:val="007318D4"/>
    <w:rsid w:val="00756B21"/>
    <w:rsid w:val="00765784"/>
    <w:rsid w:val="007A4390"/>
    <w:rsid w:val="007E5CB7"/>
    <w:rsid w:val="0081740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1B9F"/>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A60"/>
    <w:rsid w:val="00DE5635"/>
    <w:rsid w:val="00E058D3"/>
    <w:rsid w:val="00E12CA0"/>
    <w:rsid w:val="00E13D6C"/>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C4FF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788EB0C-C938-4979-9058-1B7AB294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12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C057B9FE.dotm</Template>
  <TotalTime>0</TotalTime>
  <Pages>1</Pages>
  <Words>628</Words>
  <Characters>3463</Characters>
  <Application>Microsoft Office Word</Application>
  <DocSecurity>0</DocSecurity>
  <Lines>92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 Text of Previous Version (Feb. 28, 2017) - South Carolina Legislature Online</dc:title>
  <dc:subject/>
  <dc:creator>%USERNAME%</dc:creator>
  <cp:keywords/>
  <dc:description/>
  <cp:lastModifiedBy>S Volk</cp:lastModifiedBy>
  <cp:revision>2</cp:revision>
  <cp:lastPrinted>2017-02-16T16:52:00Z</cp:lastPrinted>
  <dcterms:created xsi:type="dcterms:W3CDTF">2017-02-28T19:53:00Z</dcterms:created>
  <dcterms:modified xsi:type="dcterms:W3CDTF">2017-02-28T19:53:00Z</dcterms:modified>
</cp:coreProperties>
</file>