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73F" w:rsidRDefault="00EA3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B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E67A8F" w:rsidRDefault="00266186" w:rsidP="00EA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highlight w:val="white"/>
        </w:rPr>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B8E" w:rsidRDefault="00E56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B8E" w:rsidRDefault="00E56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7444A5" w:rsidRDefault="00E56B8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6186" w:rsidRPr="007444A5">
        <w:rPr>
          <w:color w:val="000000" w:themeColor="text1"/>
          <w:u w:color="000000" w:themeColor="text1"/>
        </w:rPr>
        <w:t>The legislature finds that wrongful convictions may be the result of many causes, including eyewitness misidentification, false confessions, improper forensic scien</w:t>
      </w:r>
      <w:r w:rsidR="004C0742">
        <w:rPr>
          <w:color w:val="000000" w:themeColor="text1"/>
          <w:u w:color="000000" w:themeColor="text1"/>
        </w:rPr>
        <w:t xml:space="preserve">ce, and government misconduct. </w:t>
      </w:r>
      <w:r w:rsidR="00266186" w:rsidRPr="007444A5">
        <w:rPr>
          <w:color w:val="000000" w:themeColor="text1"/>
          <w:u w:color="000000" w:themeColor="text1"/>
        </w:rPr>
        <w:t>A convicted person is considered exonerated when the person is later officially d</w:t>
      </w:r>
      <w:r w:rsidR="004C0742">
        <w:rPr>
          <w:color w:val="000000" w:themeColor="text1"/>
          <w:u w:color="000000" w:themeColor="text1"/>
        </w:rPr>
        <w:t xml:space="preserve">eclared innocent of the crime. </w:t>
      </w:r>
      <w:r w:rsidR="00266186" w:rsidRPr="007444A5">
        <w:rPr>
          <w:color w:val="000000" w:themeColor="text1"/>
          <w:u w:color="000000" w:themeColor="text1"/>
        </w:rPr>
        <w:t>Nationally, there are more than 2,138 persons listed on the National Registry of Exonerations, including seven persons that were convicted in South Carolina.</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sidR="004C0742">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sidR="004C0742">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sidR="00E05E85">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B8E"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sidR="00E05E85">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266186"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6186" w:rsidRPr="007444A5" w:rsidRDefault="00D61C0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00266186" w:rsidRPr="007444A5">
        <w:rPr>
          <w:color w:val="000000" w:themeColor="text1"/>
          <w:u w:color="000000" w:themeColor="text1"/>
        </w:rPr>
        <w:t xml:space="preserve">Chapter 13, Title 24 of the 1976 Code is amended </w:t>
      </w:r>
      <w:r w:rsidR="00E05E85">
        <w:rPr>
          <w:color w:val="000000" w:themeColor="text1"/>
          <w:u w:color="000000" w:themeColor="text1"/>
        </w:rPr>
        <w:t>by adding</w:t>
      </w:r>
      <w:r w:rsidR="00266186"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sidR="004C0742">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sidR="00E05E85">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sidR="004C0742">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sidR="00381103">
        <w:rPr>
          <w:color w:val="000000" w:themeColor="text1"/>
          <w:u w:color="000000" w:themeColor="text1"/>
        </w:rPr>
        <w:t xml:space="preserve">only </w:t>
      </w:r>
      <w:r w:rsidR="00E05E85">
        <w:rPr>
          <w:color w:val="000000" w:themeColor="text1"/>
          <w:u w:color="000000" w:themeColor="text1"/>
        </w:rPr>
        <w:t>may</w:t>
      </w:r>
      <w:r w:rsidRPr="007444A5">
        <w:rPr>
          <w:color w:val="000000" w:themeColor="text1"/>
          <w:u w:color="000000" w:themeColor="text1"/>
        </w:rPr>
        <w:t xml:space="preserve"> file a claim for wrongful conviction if the person</w:t>
      </w:r>
      <w:r w:rsidR="00E05E85" w:rsidRPr="00E05E85">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266186"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sidR="00381103">
        <w:rPr>
          <w:color w:val="000000" w:themeColor="text1"/>
          <w:u w:color="000000" w:themeColor="text1"/>
        </w:rPr>
        <w:t>:</w:t>
      </w:r>
      <w:r w:rsidRPr="007444A5">
        <w:rPr>
          <w:color w:val="000000" w:themeColor="text1"/>
          <w:u w:color="000000" w:themeColor="text1"/>
        </w:rPr>
        <w:t xml:space="preserve"> </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00E05E85" w:rsidRPr="00E05E85">
        <w:rPr>
          <w:color w:val="000000" w:themeColor="text1"/>
          <w:u w:color="000000" w:themeColor="text1"/>
        </w:rPr>
        <w:t>’</w:t>
      </w:r>
      <w:r w:rsidRPr="007444A5">
        <w:rPr>
          <w:color w:val="000000" w:themeColor="text1"/>
          <w:u w:color="000000" w:themeColor="text1"/>
        </w:rPr>
        <w:t xml:space="preserve">s claim; and </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sidR="004C0742">
        <w:rPr>
          <w:color w:val="000000" w:themeColor="text1"/>
          <w:u w:color="000000" w:themeColor="text1"/>
        </w:rPr>
        <w:t>rticle</w:t>
      </w:r>
      <w:r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sidR="00D61C0E">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00E05E85" w:rsidRPr="00E05E85">
        <w:rPr>
          <w:color w:val="000000" w:themeColor="text1"/>
          <w:u w:color="000000" w:themeColor="text1"/>
        </w:rPr>
        <w:t>’</w:t>
      </w:r>
      <w:r w:rsidRPr="007444A5">
        <w:rPr>
          <w:color w:val="000000" w:themeColor="text1"/>
          <w:u w:color="000000" w:themeColor="text1"/>
        </w:rPr>
        <w:t xml:space="preserve">s conviction and sentence is vacated on or after </w:t>
      </w:r>
      <w:r w:rsidR="001E7FF7">
        <w:rPr>
          <w:color w:val="000000" w:themeColor="text1"/>
          <w:u w:color="000000" w:themeColor="text1"/>
        </w:rPr>
        <w:t>the effective date of this article.</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sidR="001E7FF7">
        <w:rPr>
          <w:color w:val="000000" w:themeColor="text1"/>
          <w:u w:color="000000" w:themeColor="text1"/>
        </w:rPr>
        <w:t>January 1, 2019</w:t>
      </w:r>
      <w:r w:rsidRPr="007444A5">
        <w:rPr>
          <w:color w:val="000000" w:themeColor="text1"/>
          <w:u w:color="000000" w:themeColor="text1"/>
        </w:rPr>
        <w:t>, if the petitioner</w:t>
      </w:r>
      <w:r w:rsidR="00E05E85" w:rsidRPr="00E05E85">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sidR="001E7FF7">
        <w:rPr>
          <w:color w:val="000000" w:themeColor="text1"/>
          <w:u w:color="000000" w:themeColor="text1"/>
        </w:rPr>
        <w:t>the effective date of this article</w:t>
      </w:r>
      <w:r w:rsidRPr="007444A5">
        <w:rPr>
          <w:color w:val="000000" w:themeColor="text1"/>
          <w:u w:color="000000" w:themeColor="text1"/>
        </w:rPr>
        <w:t>.</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00E05E85" w:rsidRPr="00E05E85">
        <w:rPr>
          <w:color w:val="000000" w:themeColor="text1"/>
          <w:u w:color="000000" w:themeColor="text1"/>
        </w:rPr>
        <w:t>’</w:t>
      </w:r>
      <w:r w:rsidRPr="007444A5">
        <w:rPr>
          <w:color w:val="000000" w:themeColor="text1"/>
          <w:u w:color="000000" w:themeColor="text1"/>
        </w:rPr>
        <w:t>s claim.</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sidR="00E05E85">
        <w:rPr>
          <w:color w:val="000000" w:themeColor="text1"/>
          <w:u w:color="000000" w:themeColor="text1"/>
        </w:rPr>
        <w:noBreakHyphen/>
      </w:r>
      <w:r w:rsidRPr="007444A5">
        <w:rPr>
          <w:color w:val="000000" w:themeColor="text1"/>
          <w:u w:color="000000" w:themeColor="text1"/>
        </w:rPr>
        <w:t>13</w:t>
      </w:r>
      <w:r w:rsidR="00E05E85">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266186" w:rsidRPr="007444A5"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E56B8E" w:rsidRDefault="00266186"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sidR="004C0742">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D61C0E" w:rsidRDefault="00D61C0E"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1C0E" w:rsidRDefault="004C0742"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D61C0E">
        <w:rPr>
          <w:color w:val="000000" w:themeColor="text1"/>
        </w:rPr>
        <w:t>Section 24</w:t>
      </w:r>
      <w:r w:rsidR="00E05E85">
        <w:rPr>
          <w:color w:val="000000" w:themeColor="text1"/>
        </w:rPr>
        <w:noBreakHyphen/>
      </w:r>
      <w:r w:rsidR="00D61C0E">
        <w:rPr>
          <w:color w:val="000000" w:themeColor="text1"/>
        </w:rPr>
        <w:t>13</w:t>
      </w:r>
      <w:r w:rsidR="00E05E85">
        <w:rPr>
          <w:color w:val="000000" w:themeColor="text1"/>
        </w:rPr>
        <w:noBreakHyphen/>
      </w:r>
      <w:r w:rsidR="00D61C0E">
        <w:rPr>
          <w:color w:val="000000" w:themeColor="text1"/>
        </w:rPr>
        <w:t>2340.</w:t>
      </w:r>
      <w:r w:rsidR="00D61C0E">
        <w:rPr>
          <w:color w:val="000000" w:themeColor="text1"/>
        </w:rPr>
        <w:tab/>
        <w:t>(A)</w:t>
      </w:r>
      <w:r w:rsidR="00D61C0E">
        <w:rPr>
          <w:color w:val="000000" w:themeColor="text1"/>
        </w:rPr>
        <w:tab/>
        <w:t>The petitioner shall have the burden to prove by clear and convincing evidence that the petitioner was wrongfully convicted.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r w:rsidR="00381103">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00E05E85" w:rsidRPr="00E05E85">
        <w:rPr>
          <w:color w:val="000000" w:themeColor="text1"/>
        </w:rPr>
        <w:t>’</w:t>
      </w:r>
      <w:r>
        <w:rPr>
          <w:color w:val="000000" w:themeColor="text1"/>
        </w:rPr>
        <w:t xml:space="preserve"> fees not to exceed ten thousand dollars for fees incurred in preparing and prosecuting the claim </w:t>
      </w:r>
      <w:r w:rsidR="004C0742">
        <w:rPr>
          <w:color w:val="000000" w:themeColor="text1"/>
        </w:rPr>
        <w:t xml:space="preserve">for the prevailing petitioner. </w:t>
      </w:r>
      <w:r>
        <w:rPr>
          <w:color w:val="000000" w:themeColor="text1"/>
        </w:rPr>
        <w:t>The attorney for the petitioner shall not charge, demand, receive, or collect fees for services rendered in excess of thirty percent of any amount awarded by the circuit court.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D61C0E" w:rsidRDefault="00E05E85"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w:t>
      </w:r>
      <w:r w:rsidR="00D61C0E">
        <w:rPr>
          <w:color w:val="000000" w:themeColor="text1"/>
        </w:rPr>
        <w:t xml:space="preserve"> awarded to the petitioner for claims instituted under this </w:t>
      </w:r>
      <w:r w:rsidR="00C34820">
        <w:rPr>
          <w:color w:val="000000" w:themeColor="text1"/>
        </w:rPr>
        <w:t>article</w:t>
      </w:r>
      <w:r w:rsidR="00D61C0E">
        <w:rPr>
          <w:color w:val="000000" w:themeColor="text1"/>
        </w:rPr>
        <w:t>, other than for attorneys</w:t>
      </w:r>
      <w:r w:rsidRPr="00E05E85">
        <w:rPr>
          <w:color w:val="000000" w:themeColor="text1"/>
        </w:rPr>
        <w:t>’</w:t>
      </w:r>
      <w:r w:rsidR="00D61C0E">
        <w:rPr>
          <w:color w:val="000000" w:themeColor="text1"/>
        </w:rPr>
        <w:t xml:space="preserve"> fees, shall not be subject to any tax by the State or any county, including any income or general excise tax, any law to the contrary notwithstanding.</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 xml:space="preserve">A compensation award under this </w:t>
      </w:r>
      <w:r w:rsidR="00C34820">
        <w:rPr>
          <w:color w:val="000000" w:themeColor="text1"/>
        </w:rPr>
        <w:t>article</w:t>
      </w:r>
      <w:r>
        <w:rPr>
          <w:color w:val="000000" w:themeColor="text1"/>
        </w:rPr>
        <w:t xml:space="preserve"> is subject to the payment of child support, including child support arrearages, owed by the </w:t>
      </w:r>
      <w:r w:rsidR="00381103">
        <w:rPr>
          <w:color w:val="000000" w:themeColor="text1"/>
        </w:rPr>
        <w:t>petitioner</w:t>
      </w:r>
      <w:r>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 xml:space="preserve">An award of compensation under this </w:t>
      </w:r>
      <w:r w:rsidR="00C34820">
        <w:rPr>
          <w:color w:val="000000" w:themeColor="text1"/>
        </w:rPr>
        <w:t>article</w:t>
      </w:r>
      <w:r>
        <w:rPr>
          <w:color w:val="000000" w:themeColor="text1"/>
        </w:rPr>
        <w:t xml:space="preserve"> is not a finding of wrongdoing against anyone. An award of compensation under this a</w:t>
      </w:r>
      <w:r w:rsidR="00C34820">
        <w:rPr>
          <w:color w:val="000000" w:themeColor="text1"/>
        </w:rPr>
        <w:t>rticle</w:t>
      </w:r>
      <w:r>
        <w:rPr>
          <w:color w:val="000000" w:themeColor="text1"/>
        </w:rPr>
        <w:t xml:space="preserve"> is not admissible evidence in a civil action that is related to the investigation, prosecution, or conviction that gave rise to the wrongful conviction or imprisonment.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 xml:space="preserve">If a court determines that a </w:t>
      </w:r>
      <w:r w:rsidR="00381103">
        <w:rPr>
          <w:color w:val="000000" w:themeColor="text1"/>
        </w:rPr>
        <w:t>petitioner</w:t>
      </w:r>
      <w:r>
        <w:rPr>
          <w:color w:val="000000" w:themeColor="text1"/>
        </w:rPr>
        <w:t xml:space="preserve"> was wrongfully convicted and imprisoned, the court shall enter an order that provides that any record of the arrest, fingerprints, conviction, and sentence of the plaintiff related to the wrongful conviction be expunged from the criminal record</w:t>
      </w:r>
      <w:r w:rsidR="00E05E85">
        <w:rPr>
          <w:color w:val="000000" w:themeColor="text1"/>
        </w:rPr>
        <w:t xml:space="preserve"> history</w:t>
      </w:r>
      <w:r>
        <w:rPr>
          <w:color w:val="000000" w:themeColor="text1"/>
        </w:rPr>
        <w: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 xml:space="preserve">The acceptance by the </w:t>
      </w:r>
      <w:r w:rsidR="00381103">
        <w:rPr>
          <w:color w:val="000000" w:themeColor="text1"/>
        </w:rPr>
        <w:t>petitioner</w:t>
      </w:r>
      <w:r>
        <w:rPr>
          <w:color w:val="000000" w:themeColor="text1"/>
        </w:rPr>
        <w:t xml:space="preserve"> of an award under this article, or of a compromise or settlement of the claim, must be in writing and, unless it is procured by fraud, is final and conclusive on the </w:t>
      </w:r>
      <w:r w:rsidR="00381103">
        <w:rPr>
          <w:color w:val="000000" w:themeColor="text1"/>
        </w:rPr>
        <w:t>petitioner</w:t>
      </w:r>
      <w:r>
        <w:rPr>
          <w:color w:val="000000" w:themeColor="text1"/>
        </w:rPr>
        <w:t xml:space="preserve">, constitutes a complete release of all claims against this </w:t>
      </w:r>
      <w:r w:rsidR="00C34820">
        <w:rPr>
          <w:color w:val="000000" w:themeColor="text1"/>
        </w:rPr>
        <w:t>S</w:t>
      </w:r>
      <w:r>
        <w:rPr>
          <w:color w:val="000000" w:themeColor="text1"/>
        </w:rPr>
        <w:t xml:space="preserve">tate, and is a complete bar to any action in state court by the </w:t>
      </w:r>
      <w:r w:rsidR="00381103">
        <w:rPr>
          <w:color w:val="000000" w:themeColor="text1"/>
        </w:rPr>
        <w:t>petitioner</w:t>
      </w:r>
      <w:r>
        <w:rPr>
          <w:color w:val="000000" w:themeColor="text1"/>
        </w:rPr>
        <w:t xml:space="preserve"> against this </w:t>
      </w:r>
      <w:r w:rsidR="00C34820">
        <w:rPr>
          <w:color w:val="000000" w:themeColor="text1"/>
        </w:rPr>
        <w:t>S</w:t>
      </w:r>
      <w:r>
        <w:rPr>
          <w:color w:val="000000" w:themeColor="text1"/>
        </w:rPr>
        <w:t xml:space="preserve">tate based on the same subject matter. However, the acceptance by the </w:t>
      </w:r>
      <w:r w:rsidR="00381103">
        <w:rPr>
          <w:color w:val="000000" w:themeColor="text1"/>
        </w:rPr>
        <w:t>petitioner</w:t>
      </w:r>
      <w:r>
        <w:rPr>
          <w:color w:val="000000" w:themeColor="text1"/>
        </w:rPr>
        <w:t xml:space="preserve"> of an award under this article, or of a compromise or settlement of the </w:t>
      </w:r>
      <w:r w:rsidR="00381103">
        <w:rPr>
          <w:color w:val="000000" w:themeColor="text1"/>
        </w:rPr>
        <w:t>petitioner</w:t>
      </w:r>
      <w:r w:rsidR="00E05E85" w:rsidRPr="00E05E85">
        <w:rPr>
          <w:color w:val="000000" w:themeColor="text1"/>
        </w:rPr>
        <w:t>’</w:t>
      </w:r>
      <w:r>
        <w:rPr>
          <w:color w:val="000000" w:themeColor="text1"/>
        </w:rPr>
        <w:t xml:space="preserve">s claim, does not operate as a waiver of, or bar to, any action in federal court </w:t>
      </w:r>
      <w:r>
        <w:rPr>
          <w:color w:val="000000" w:themeColor="text1"/>
        </w:rPr>
        <w:lastRenderedPageBreak/>
        <w:t>against an individual alleged to have been involved in the investigation, prosecution, or conviction that gave rise to the wrongful conviction or imprisonment.</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D61C0E" w:rsidRDefault="00D61C0E" w:rsidP="00D6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 xml:space="preserve">This article does not impair or limit the right of a state or local government to collect a debt of a </w:t>
      </w:r>
      <w:r w:rsidR="00381103">
        <w:rPr>
          <w:color w:val="000000" w:themeColor="text1"/>
        </w:rPr>
        <w:t>petitioner</w:t>
      </w:r>
      <w:r>
        <w:rPr>
          <w:color w:val="000000" w:themeColor="text1"/>
        </w:rPr>
        <w:t xml:space="preserve"> from the </w:t>
      </w:r>
      <w:r w:rsidR="00381103">
        <w:rPr>
          <w:color w:val="000000" w:themeColor="text1"/>
        </w:rPr>
        <w:t>petitioner</w:t>
      </w:r>
      <w:r w:rsidR="00E05E85" w:rsidRPr="00E05E85">
        <w:rPr>
          <w:color w:val="000000" w:themeColor="text1"/>
        </w:rPr>
        <w:t>’</w:t>
      </w:r>
      <w:r>
        <w:rPr>
          <w:color w:val="000000" w:themeColor="text1"/>
        </w:rPr>
        <w:t>s award of compensation under this article.</w:t>
      </w:r>
    </w:p>
    <w:p w:rsidR="00A73C7F" w:rsidRDefault="00A73C7F" w:rsidP="0026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42" w:rsidRDefault="00E05E85"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C0742">
        <w:rPr>
          <w:color w:val="000000" w:themeColor="text1"/>
        </w:rPr>
        <w:t>Section 24</w:t>
      </w:r>
      <w:r>
        <w:rPr>
          <w:color w:val="000000" w:themeColor="text1"/>
        </w:rPr>
        <w:noBreakHyphen/>
      </w:r>
      <w:r w:rsidR="004C0742">
        <w:rPr>
          <w:color w:val="000000" w:themeColor="text1"/>
        </w:rPr>
        <w:t>13</w:t>
      </w:r>
      <w:r>
        <w:rPr>
          <w:color w:val="000000" w:themeColor="text1"/>
        </w:rPr>
        <w:noBreakHyphen/>
      </w:r>
      <w:r w:rsidR="004C0742">
        <w:rPr>
          <w:color w:val="000000" w:themeColor="text1"/>
        </w:rPr>
        <w:t>2360.</w:t>
      </w:r>
      <w:r w:rsidR="004C0742">
        <w:rPr>
          <w:color w:val="000000" w:themeColor="text1"/>
        </w:rPr>
        <w:tab/>
        <w:t>Review of any final judgment of the circuit court shall be governed by Title 18, Chapter 9.</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E05E85">
        <w:rPr>
          <w:color w:val="000000" w:themeColor="text1"/>
        </w:rPr>
        <w:noBreakHyphen/>
      </w:r>
      <w:r>
        <w:rPr>
          <w:color w:val="000000" w:themeColor="text1"/>
        </w:rPr>
        <w:t>13</w:t>
      </w:r>
      <w:r w:rsidR="00E05E85">
        <w:rPr>
          <w:color w:val="000000" w:themeColor="text1"/>
        </w:rPr>
        <w:noBreakHyphen/>
      </w:r>
      <w:r>
        <w:rPr>
          <w:color w:val="000000" w:themeColor="text1"/>
        </w:rPr>
        <w:t>2370.</w:t>
      </w:r>
      <w:r>
        <w:rPr>
          <w:color w:val="000000" w:themeColor="text1"/>
        </w:rPr>
        <w:tab/>
        <w:t>A petitioner awarded compensation pursuant to this article who is subsequently convicted of a felony is not eligible to receive any unpaid amounts of the award.</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E05E85">
        <w:rPr>
          <w:color w:val="000000" w:themeColor="text1"/>
        </w:rPr>
        <w:noBreakHyphen/>
      </w:r>
      <w:r>
        <w:rPr>
          <w:color w:val="000000" w:themeColor="text1"/>
        </w:rPr>
        <w:t>13</w:t>
      </w:r>
      <w:r w:rsidR="00E05E85">
        <w:rPr>
          <w:color w:val="000000" w:themeColor="text1"/>
        </w:rPr>
        <w:noBreakHyphen/>
      </w:r>
      <w:r>
        <w:rPr>
          <w:color w:val="000000" w:themeColor="text1"/>
        </w:rPr>
        <w:t>2380.</w:t>
      </w:r>
      <w:r>
        <w:rPr>
          <w:color w:val="000000" w:themeColor="text1"/>
        </w:rPr>
        <w:tab/>
        <w:t xml:space="preserve">There is established in the State Treasury the </w:t>
      </w:r>
      <w:r w:rsidR="00E05E85" w:rsidRPr="00E05E85">
        <w:rPr>
          <w:color w:val="000000" w:themeColor="text1"/>
        </w:rPr>
        <w:t>‘</w:t>
      </w:r>
      <w:r>
        <w:rPr>
          <w:color w:val="000000" w:themeColor="text1"/>
        </w:rPr>
        <w:t>Wrongful Conviction Compensation Fund</w:t>
      </w:r>
      <w:r w:rsidR="00E05E85" w:rsidRPr="00E05E85">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0742" w:rsidRDefault="004C0742" w:rsidP="004C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A15CB9" w:rsidRDefault="00E05E85" w:rsidP="00B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73F" w:rsidRDefault="00EA373F" w:rsidP="00EA373F">
      <w:pPr>
        <w:suppressAutoHyphens/>
      </w:pPr>
    </w:p>
    <w:sectPr w:rsidR="00EA373F" w:rsidSect="00EA37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742" w:rsidRDefault="004C0742" w:rsidP="009F0C77">
      <w:r>
        <w:separator/>
      </w:r>
    </w:p>
  </w:endnote>
  <w:endnote w:type="continuationSeparator" w:id="0">
    <w:p w:rsidR="004C0742" w:rsidRDefault="004C0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101078-6615-461E-867A-DEA4472E65F0}"/>
    <w:embedBold r:id="rId2" w:fontKey="{1A0E7F57-2BDD-4AF8-9D51-424B4EFF2587}"/>
  </w:font>
  <w:font w:name="Calibri">
    <w:panose1 w:val="020F0502020204030204"/>
    <w:charset w:val="00"/>
    <w:family w:val="swiss"/>
    <w:pitch w:val="variable"/>
    <w:sig w:usb0="E00002FF" w:usb1="4000ACFF" w:usb2="00000001" w:usb3="00000000" w:csb0="0000019F" w:csb1="00000000"/>
    <w:embedRegular r:id="rId3" w:fontKey="{0A07C5E8-40F6-46C1-B654-C716A83F70D6}"/>
  </w:font>
  <w:font w:name="Segoe UI">
    <w:panose1 w:val="020B0502040204020203"/>
    <w:charset w:val="00"/>
    <w:family w:val="swiss"/>
    <w:pitch w:val="variable"/>
    <w:sig w:usb0="E10022FF" w:usb1="C000E47F" w:usb2="00000029" w:usb3="00000000" w:csb0="000001DF" w:csb1="00000000"/>
    <w:embedRegular r:id="rId4" w:fontKey="{CB7DA837-601A-4815-B3D3-AE7B454C3F56}"/>
  </w:font>
  <w:font w:name="Cambria">
    <w:panose1 w:val="02040503050406030204"/>
    <w:charset w:val="00"/>
    <w:family w:val="roman"/>
    <w:pitch w:val="variable"/>
    <w:sig w:usb0="E00002FF" w:usb1="400004FF" w:usb2="00000000" w:usb3="00000000" w:csb0="0000019F" w:csb1="00000000"/>
    <w:embedRegular r:id="rId5" w:fontKey="{89138BD9-67A5-4AD0-96A6-FC8FE2287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CB9" w:rsidRPr="00EA373F" w:rsidRDefault="00EA373F" w:rsidP="00EA373F">
    <w:pPr>
      <w:pStyle w:val="Footer"/>
      <w:tabs>
        <w:tab w:val="clear" w:pos="4680"/>
        <w:tab w:val="clear" w:pos="9360"/>
        <w:tab w:val="center" w:pos="2995"/>
      </w:tabs>
      <w:spacing w:before="120"/>
    </w:pPr>
    <w:r>
      <w:t>[4838]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742" w:rsidRDefault="004C0742" w:rsidP="009F0C77">
      <w:r>
        <w:separator/>
      </w:r>
    </w:p>
  </w:footnote>
  <w:footnote w:type="continuationSeparator" w:id="0">
    <w:p w:rsidR="004C0742" w:rsidRDefault="004C0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8CM18"/>
    <w:docVar w:name="CoverBillType" w:val="b"/>
    <w:docVar w:name="DocPath" w:val="L:\Council\bills\GT\5428CM18.DOCX"/>
    <w:docVar w:name="dvBillNumber" w:val="4838"/>
    <w:docVar w:name="dvBillNumberPrefix" w:val="H. "/>
    <w:docVar w:name="dvOriginalBody" w:val="House"/>
    <w:docVar w:name="dvSteno" w:val="GT"/>
    <w:docVar w:name="NameofBody" w:val="h"/>
    <w:docVar w:name="vGroup2" w:val="Council"/>
  </w:docVars>
  <w:rsids>
    <w:rsidRoot w:val="00E56B8E"/>
    <w:rsid w:val="0000279C"/>
    <w:rsid w:val="00011869"/>
    <w:rsid w:val="00015CD6"/>
    <w:rsid w:val="000923D5"/>
    <w:rsid w:val="000E0100"/>
    <w:rsid w:val="000E1785"/>
    <w:rsid w:val="000F40FA"/>
    <w:rsid w:val="001035F1"/>
    <w:rsid w:val="0010776B"/>
    <w:rsid w:val="00133E66"/>
    <w:rsid w:val="001435A3"/>
    <w:rsid w:val="00146ED3"/>
    <w:rsid w:val="00151044"/>
    <w:rsid w:val="001D08F2"/>
    <w:rsid w:val="001D3A58"/>
    <w:rsid w:val="001D525B"/>
    <w:rsid w:val="001D7F4F"/>
    <w:rsid w:val="001E7FF7"/>
    <w:rsid w:val="00205238"/>
    <w:rsid w:val="002321B6"/>
    <w:rsid w:val="00250967"/>
    <w:rsid w:val="002543C8"/>
    <w:rsid w:val="0025541D"/>
    <w:rsid w:val="00266186"/>
    <w:rsid w:val="00284AAE"/>
    <w:rsid w:val="002E5912"/>
    <w:rsid w:val="00301B21"/>
    <w:rsid w:val="00325348"/>
    <w:rsid w:val="0032732C"/>
    <w:rsid w:val="00336AD0"/>
    <w:rsid w:val="003439BC"/>
    <w:rsid w:val="00363CB2"/>
    <w:rsid w:val="0037079A"/>
    <w:rsid w:val="00381103"/>
    <w:rsid w:val="003C4DAB"/>
    <w:rsid w:val="003D01E8"/>
    <w:rsid w:val="003E5288"/>
    <w:rsid w:val="003F6D79"/>
    <w:rsid w:val="0041760A"/>
    <w:rsid w:val="00417C01"/>
    <w:rsid w:val="004403BD"/>
    <w:rsid w:val="00461441"/>
    <w:rsid w:val="004809EE"/>
    <w:rsid w:val="004C07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5CB9"/>
    <w:rsid w:val="00A41684"/>
    <w:rsid w:val="00A509A4"/>
    <w:rsid w:val="00A64E80"/>
    <w:rsid w:val="00A72BCD"/>
    <w:rsid w:val="00A73C7F"/>
    <w:rsid w:val="00A741D9"/>
    <w:rsid w:val="00A833AB"/>
    <w:rsid w:val="00A9741D"/>
    <w:rsid w:val="00AC34A2"/>
    <w:rsid w:val="00AD1C9A"/>
    <w:rsid w:val="00AD4B17"/>
    <w:rsid w:val="00B412D4"/>
    <w:rsid w:val="00BB7445"/>
    <w:rsid w:val="00BE3C22"/>
    <w:rsid w:val="00C0345E"/>
    <w:rsid w:val="00C31C95"/>
    <w:rsid w:val="00C34820"/>
    <w:rsid w:val="00C3483A"/>
    <w:rsid w:val="00C74E9D"/>
    <w:rsid w:val="00C826DD"/>
    <w:rsid w:val="00C82FD3"/>
    <w:rsid w:val="00C92819"/>
    <w:rsid w:val="00CC6B7B"/>
    <w:rsid w:val="00CD2089"/>
    <w:rsid w:val="00D61C0E"/>
    <w:rsid w:val="00D73A67"/>
    <w:rsid w:val="00D970A9"/>
    <w:rsid w:val="00DF3845"/>
    <w:rsid w:val="00E05E85"/>
    <w:rsid w:val="00E41911"/>
    <w:rsid w:val="00E44B57"/>
    <w:rsid w:val="00E56B8E"/>
    <w:rsid w:val="00E67A8F"/>
    <w:rsid w:val="00E92EEF"/>
    <w:rsid w:val="00EA37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4FCE5-0EBB-435A-9DDD-C73ED620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9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377467">
      <w:bodyDiv w:val="1"/>
      <w:marLeft w:val="0"/>
      <w:marRight w:val="0"/>
      <w:marTop w:val="0"/>
      <w:marBottom w:val="0"/>
      <w:divBdr>
        <w:top w:val="none" w:sz="0" w:space="0" w:color="auto"/>
        <w:left w:val="none" w:sz="0" w:space="0" w:color="auto"/>
        <w:bottom w:val="none" w:sz="0" w:space="0" w:color="auto"/>
        <w:right w:val="none" w:sz="0" w:space="0" w:color="auto"/>
      </w:divBdr>
    </w:div>
    <w:div w:id="142927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3262C-1160-404F-8DD2-4AE22EC2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1674</Words>
  <Characters>8617</Characters>
  <Application>Microsoft Office Word</Application>
  <DocSecurity>0</DocSecurity>
  <Lines>203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4838 Text of Previous Version (Feb. 6, 2018) - South Carolina Legislature Online</dc:title>
  <dc:creator>Gwen Thurmond</dc:creator>
  <cp:lastModifiedBy>S Volk</cp:lastModifiedBy>
  <cp:revision>2</cp:revision>
  <cp:lastPrinted>2018-02-01T14:54:00Z</cp:lastPrinted>
  <dcterms:created xsi:type="dcterms:W3CDTF">2018-02-06T17:35:00Z</dcterms:created>
  <dcterms:modified xsi:type="dcterms:W3CDTF">2018-02-06T17:35:00Z</dcterms:modified>
</cp:coreProperties>
</file>