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DC1"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BF" w:rsidRPr="004023BF" w:rsidRDefault="004023BF" w:rsidP="004023BF">
      <w:pPr>
        <w:tabs>
          <w:tab w:val="right" w:pos="5933"/>
        </w:tabs>
        <w:suppressAutoHyphens/>
      </w:pPr>
      <w:r>
        <w:tab/>
      </w:r>
      <w:r>
        <w:rPr>
          <w:b/>
          <w:sz w:val="36"/>
        </w:rPr>
        <w:t>S. 601</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BF" w:rsidRDefault="004023BF" w:rsidP="0040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B7AD8">
        <w:t>Education Committee</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4023BF" w:rsidRDefault="004023BF" w:rsidP="0040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023BF" w:rsidRPr="004023BF" w:rsidRDefault="004023BF" w:rsidP="0040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23BF" w:rsidRPr="004023BF" w:rsidRDefault="004023BF" w:rsidP="0040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601) to approve regulations of the State Board of Education, relating to Certification Requirements, designated as Regulation Document Number 4698, pursuant to the provisions of Article 1, Chapter 23, etc., respectfully</w:t>
      </w:r>
    </w:p>
    <w:p w:rsidR="004023BF" w:rsidRPr="004023BF" w:rsidRDefault="004023BF" w:rsidP="0040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4023BF" w:rsidRPr="004023BF" w:rsidRDefault="004023BF" w:rsidP="0040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23BF" w:rsidRDefault="00402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DC1" w:rsidRDefault="00C2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6DC1" w:rsidSect="00C26D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A32" w:rsidRDefault="00100A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32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4698, PURSUANT TO THE PROVISIONS OF ARTICLE 1, CHAPTER 23, TITLE 1 OF THE 1976 CODE.</w:t>
      </w:r>
      <w:bookmarkEnd w:id="1"/>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4698, and submitted to the General Assembly pursuant to the provisions of Article 1, Chapter 23, Title 1 of the 1976 Code, are approved.</w:t>
      </w: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552F">
        <w:t>2</w:t>
      </w:r>
      <w:r>
        <w:t>.</w:t>
      </w:r>
      <w:r>
        <w:tab/>
        <w:t>This joint resolution takes effect upon approval by the Governor.</w:t>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747E6">
        <w:rPr>
          <w:rFonts w:eastAsia="Calibri"/>
        </w:rPr>
        <w:t>State Board of Education Regulation 43</w:t>
      </w:r>
      <w:r w:rsidRPr="004747E6">
        <w:rPr>
          <w:rFonts w:eastAsia="Calibri"/>
        </w:rPr>
        <w:noBreakHyphen/>
        <w:t>51 governs the requirements for granting educator certification. Amendments to Regulation 43</w:t>
      </w:r>
      <w:r w:rsidRPr="004747E6">
        <w:rPr>
          <w:rFonts w:eastAsia="Calibri"/>
        </w:rPr>
        <w:noBreakHyphen/>
        <w:t>51 will clarify that both content and pedagogy examinations must be presented for certification; clarify the experience requirement necessary for an out</w:t>
      </w:r>
      <w:r w:rsidRPr="004747E6">
        <w:rPr>
          <w:rFonts w:eastAsia="Calibri"/>
        </w:rPr>
        <w:noBreakHyphen/>
        <w:t>of</w:t>
      </w:r>
      <w:r w:rsidRPr="004747E6">
        <w:rPr>
          <w:rFonts w:eastAsia="Calibri"/>
        </w:rPr>
        <w:noBreakHyphen/>
        <w:t xml:space="preserve">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w:t>
      </w:r>
      <w:r w:rsidRPr="004747E6">
        <w:rPr>
          <w:rFonts w:eastAsia="Calibri"/>
        </w:rPr>
        <w:lastRenderedPageBreak/>
        <w:t xml:space="preserve">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 The changes further authorize specific alternative certification programs and authorizes the SBE to authorize additional alternative certification programs. </w:t>
      </w: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747E6">
        <w:rPr>
          <w:rFonts w:eastAsia="Calibri"/>
        </w:rPr>
        <w:t xml:space="preserve">Notice of Drafting for the proposed amendments to the regulation was published in the </w:t>
      </w:r>
      <w:r w:rsidRPr="004747E6">
        <w:rPr>
          <w:rFonts w:eastAsia="Calibri"/>
          <w:i/>
        </w:rPr>
        <w:t>State Register</w:t>
      </w:r>
      <w:r w:rsidRPr="004747E6">
        <w:rPr>
          <w:rFonts w:eastAsia="Calibri"/>
        </w:rPr>
        <w:t xml:space="preserve"> on July 22, 2016.</w:t>
      </w:r>
    </w:p>
    <w:p w:rsidR="0016632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E7B69" w:rsidRDefault="000E7B69" w:rsidP="000E7B69">
      <w:pPr>
        <w:suppressAutoHyphens/>
      </w:pPr>
    </w:p>
    <w:sectPr w:rsidR="000E7B69" w:rsidSect="00C26D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2E3" w:rsidRDefault="004232E3" w:rsidP="009F0C77">
      <w:r>
        <w:separator/>
      </w:r>
    </w:p>
  </w:endnote>
  <w:endnote w:type="continuationSeparator" w:id="0">
    <w:p w:rsidR="004232E3" w:rsidRDefault="00423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90FF80-3AF4-4F62-B344-7076D47FD511}"/>
    <w:embedBold r:id="rId2" w:fontKey="{9EB99C36-FCE5-4DC7-B856-2E928CD5F427}"/>
    <w:embedItalic r:id="rId3" w:fontKey="{F832AECE-EA09-47E1-8757-780429349637}"/>
  </w:font>
  <w:font w:name="Calibri">
    <w:panose1 w:val="020F0502020204030204"/>
    <w:charset w:val="00"/>
    <w:family w:val="swiss"/>
    <w:pitch w:val="variable"/>
    <w:sig w:usb0="E00002FF" w:usb1="4000ACFF" w:usb2="00000001" w:usb3="00000000" w:csb0="0000019F" w:csb1="00000000"/>
    <w:embedRegular r:id="rId4" w:fontKey="{0B098ECF-4A70-4410-A454-D95AC0934FAF}"/>
    <w:embedItalic r:id="rId5" w:fontKey="{AF6384F5-064A-4FF6-8799-AA6FC9E92318}"/>
  </w:font>
  <w:font w:name="Segoe UI">
    <w:panose1 w:val="020B0502040204020203"/>
    <w:charset w:val="00"/>
    <w:family w:val="swiss"/>
    <w:pitch w:val="variable"/>
    <w:sig w:usb0="E10022FF" w:usb1="C000E47F" w:usb2="00000029" w:usb3="00000000" w:csb0="000001DF" w:csb1="00000000"/>
    <w:embedRegular r:id="rId6" w:fontKey="{2BFA195C-E868-4354-A024-81AE336FC4A3}"/>
  </w:font>
  <w:font w:name="Cambria">
    <w:panose1 w:val="02040503050406030204"/>
    <w:charset w:val="00"/>
    <w:family w:val="roman"/>
    <w:pitch w:val="variable"/>
    <w:sig w:usb0="E00002FF" w:usb1="400004FF" w:usb2="00000000" w:usb3="00000000" w:csb0="0000019F" w:csb1="00000000"/>
    <w:embedRegular r:id="rId7" w:fontKey="{7D79CDEC-BD17-41BD-BF86-109E260AC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26" w:rsidRPr="00100A32" w:rsidRDefault="00100A32" w:rsidP="00100A32">
    <w:pPr>
      <w:pStyle w:val="Footer"/>
      <w:tabs>
        <w:tab w:val="clear" w:pos="4680"/>
        <w:tab w:val="clear" w:pos="9360"/>
        <w:tab w:val="center" w:pos="2995"/>
      </w:tabs>
      <w:spacing w:before="120"/>
    </w:pPr>
    <w:r>
      <w:t>[601</w:t>
    </w:r>
    <w:r w:rsidR="00C26DC1">
      <w:t>-</w:t>
    </w:r>
    <w:r w:rsidR="00C26DC1">
      <w:fldChar w:fldCharType="begin"/>
    </w:r>
    <w:r w:rsidR="00C26DC1">
      <w:instrText xml:space="preserve"> PAGE  \* MERGEFORMAT </w:instrText>
    </w:r>
    <w:r w:rsidR="00C26DC1">
      <w:fldChar w:fldCharType="separate"/>
    </w:r>
    <w:r w:rsidR="00084005">
      <w:rPr>
        <w:noProof/>
      </w:rPr>
      <w:t>1</w:t>
    </w:r>
    <w:r w:rsidR="00C26DC1">
      <w:fldChar w:fldCharType="end"/>
    </w:r>
    <w:r w:rsidR="00C26D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C1" w:rsidRPr="00100A32" w:rsidRDefault="00C26DC1" w:rsidP="00100A32">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sidR="000E7B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2E3" w:rsidRDefault="004232E3" w:rsidP="009F0C77">
      <w:r>
        <w:separator/>
      </w:r>
    </w:p>
  </w:footnote>
  <w:footnote w:type="continuationSeparator" w:id="0">
    <w:p w:rsidR="004232E3" w:rsidRDefault="00423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1CZ17"/>
    <w:docVar w:name="CoverBillType" w:val="a"/>
    <w:docVar w:name="DocPath" w:val="L:\Council\bills\DBS\31421CZ17.DOCX"/>
    <w:docVar w:name="dvBillNumber" w:val="601"/>
    <w:docVar w:name="dvBillNumberPrefix" w:val="S. "/>
    <w:docVar w:name="dvOriginalBody" w:val="Senate"/>
    <w:docVar w:name="dvSteno" w:val="DBS"/>
    <w:docVar w:name="NameofBody" w:val="s"/>
    <w:docVar w:name="vGroup2" w:val="Council"/>
  </w:docVars>
  <w:rsids>
    <w:rsidRoot w:val="004232E3"/>
    <w:rsid w:val="000263D9"/>
    <w:rsid w:val="00026C9A"/>
    <w:rsid w:val="00084005"/>
    <w:rsid w:val="000965A1"/>
    <w:rsid w:val="000C487D"/>
    <w:rsid w:val="000E1785"/>
    <w:rsid w:val="000E7B69"/>
    <w:rsid w:val="000F39F2"/>
    <w:rsid w:val="00100A32"/>
    <w:rsid w:val="001023A4"/>
    <w:rsid w:val="0010776B"/>
    <w:rsid w:val="00133E66"/>
    <w:rsid w:val="00134ACF"/>
    <w:rsid w:val="00144E15"/>
    <w:rsid w:val="0016632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23BF"/>
    <w:rsid w:val="0041760A"/>
    <w:rsid w:val="004203D7"/>
    <w:rsid w:val="004232E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2B3F"/>
    <w:rsid w:val="006E02F9"/>
    <w:rsid w:val="006F3F76"/>
    <w:rsid w:val="006F68C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52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6DC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9F9"/>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89A7B-7979-41A0-A814-7B9287AF5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5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16CC9-24C7-4F07-B288-5A5C14F64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3</Pages>
  <Words>407</Words>
  <Characters>2364</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601 Text of Previous Version (May 3, 2017) - South Carolina Legislature Online</dc:title>
  <dc:subject/>
  <dc:creator>DeirdreBrevardSmith</dc:creator>
  <cp:keywords/>
  <dc:description/>
  <cp:lastModifiedBy>Lauren Hicks</cp:lastModifiedBy>
  <cp:revision>2</cp:revision>
  <cp:lastPrinted>2017-03-27T15:49:00Z</cp:lastPrinted>
  <dcterms:created xsi:type="dcterms:W3CDTF">2017-05-04T01:58:00Z</dcterms:created>
  <dcterms:modified xsi:type="dcterms:W3CDTF">2017-05-04T01:58:00Z</dcterms:modified>
</cp:coreProperties>
</file>