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491" w:rsidRDefault="009F6491" w:rsidP="00392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9F6491" w:rsidRPr="009F6491" w:rsidRDefault="009F6491" w:rsidP="00392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9F6491" w:rsidRDefault="009F6491" w:rsidP="00392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14D" w:rsidRDefault="006938CE" w:rsidP="00392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6938CE" w:rsidRDefault="006938CE" w:rsidP="00392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26, 2018</w:t>
      </w:r>
    </w:p>
    <w:p w:rsidR="006938CE" w:rsidRDefault="006938CE" w:rsidP="00392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38CE" w:rsidRPr="006938CE" w:rsidRDefault="006938CE" w:rsidP="006938C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857</w:t>
      </w:r>
    </w:p>
    <w:p w:rsidR="006938CE" w:rsidRDefault="006938CE" w:rsidP="00392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38CE" w:rsidRDefault="006938CE" w:rsidP="00693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1154B1">
        <w:t>Senator Setzler</w:t>
      </w:r>
    </w:p>
    <w:p w:rsidR="006938CE" w:rsidRDefault="006938CE" w:rsidP="00392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38CE" w:rsidRDefault="006938CE" w:rsidP="00392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4/26/18--H.</w:t>
      </w:r>
    </w:p>
    <w:p w:rsidR="006938CE" w:rsidRDefault="006938CE" w:rsidP="00392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6, 2018.</w:t>
      </w:r>
    </w:p>
    <w:p w:rsidR="006938CE" w:rsidRPr="006938CE" w:rsidRDefault="006938CE" w:rsidP="00693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938CE" w:rsidRDefault="006938CE" w:rsidP="00392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38CE" w:rsidRDefault="006938CE" w:rsidP="00392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938CE" w:rsidSect="009F649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16FB0" w:rsidRDefault="00B16FB0" w:rsidP="00392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060" w:rsidRDefault="00392060" w:rsidP="00392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060" w:rsidRDefault="00392060" w:rsidP="00392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060" w:rsidRDefault="00392060" w:rsidP="00392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060" w:rsidRDefault="00392060" w:rsidP="00392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060" w:rsidRDefault="00392060" w:rsidP="00392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060" w:rsidRDefault="00392060" w:rsidP="00392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6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19D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552" w:rsidRDefault="009A0552" w:rsidP="009A0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59</w:t>
      </w:r>
      <w:r w:rsidR="004E6082">
        <w:noBreakHyphen/>
      </w:r>
      <w:r>
        <w:t>51</w:t>
      </w:r>
      <w:r w:rsidR="004E6082">
        <w:noBreakHyphen/>
      </w:r>
      <w:r>
        <w:t>30, CODE OF LAWS OF SOUTH CARO</w:t>
      </w:r>
      <w:r w:rsidR="00B07B41">
        <w:t>LINA, 1976, RELATING TO THE WIL</w:t>
      </w:r>
      <w:r>
        <w:t xml:space="preserve"> LOU GRAY </w:t>
      </w:r>
      <w:r w:rsidR="00A503CC">
        <w:t xml:space="preserve">OPPORTUNITY SCHOOL </w:t>
      </w:r>
      <w:r>
        <w:t xml:space="preserve">BOARD OF TRUSTEES, SO </w:t>
      </w:r>
      <w:r w:rsidR="005A08C5">
        <w:t xml:space="preserve">AS </w:t>
      </w:r>
      <w:r>
        <w:t>TO REVISE THE COMPOSITION OF THE BOARD BY ELIMINATING TWO EX OFFICIO SEATS.</w:t>
      </w:r>
      <w:bookmarkEnd w:id="1"/>
    </w:p>
    <w:p w:rsidR="00F222F0" w:rsidRDefault="006938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6938CE" w:rsidRDefault="006938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9D0" w:rsidRDefault="005219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219D0" w:rsidRDefault="005219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38CE" w:rsidRDefault="006938CE" w:rsidP="00693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794A">
        <w:t>SECTION</w:t>
      </w:r>
      <w:r w:rsidRPr="00F4794A">
        <w:tab/>
        <w:t>1.</w:t>
      </w:r>
      <w:r w:rsidRPr="00F4794A">
        <w:tab/>
        <w:t>Chapter 51, Title 59 of the 1976 Code is amended by adding:</w:t>
      </w:r>
    </w:p>
    <w:p w:rsidR="006938CE" w:rsidRPr="00F4794A" w:rsidRDefault="006938CE" w:rsidP="00693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38CE" w:rsidRPr="00F4794A" w:rsidRDefault="006938CE" w:rsidP="00693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794A">
        <w:tab/>
        <w:t>“Section 59</w:t>
      </w:r>
      <w:r w:rsidRPr="00F4794A">
        <w:noBreakHyphen/>
        <w:t>51</w:t>
      </w:r>
      <w:r w:rsidRPr="00F4794A">
        <w:noBreakHyphen/>
        <w:t>35.</w:t>
      </w:r>
      <w:r w:rsidRPr="00F4794A">
        <w:tab/>
        <w:t>(A)</w:t>
      </w:r>
      <w:r w:rsidRPr="00F4794A">
        <w:tab/>
        <w:t>All members of the board of trustees shall complete successfully a training program on the powers, duties, and responsibilities of a board member including, but not limited to, topics on policy development, personnel, school leadership and board relations, at</w:t>
      </w:r>
      <w:r w:rsidRPr="00F4794A">
        <w:noBreakHyphen/>
        <w:t>risk programs, finance, school law, ethics, and community relations, as determined by the board of trustees.  Training must also be provided regarding how to best serve the at</w:t>
      </w:r>
      <w:r w:rsidRPr="00F4794A">
        <w:noBreakHyphen/>
        <w:t>risk students in their care.</w:t>
      </w:r>
    </w:p>
    <w:p w:rsidR="006938CE" w:rsidRPr="00F4794A" w:rsidRDefault="006938CE" w:rsidP="00693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794A">
        <w:tab/>
        <w:t>(B)</w:t>
      </w:r>
      <w:r w:rsidRPr="00F4794A">
        <w:tab/>
        <w:t>Within one year of taking office, all persons elected as members of the board of trustees after July 1, 2018, must also complete the training prescribed in subsection (A).”</w:t>
      </w:r>
    </w:p>
    <w:p w:rsidR="006938CE" w:rsidRDefault="006938CE" w:rsidP="00693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38CE" w:rsidRDefault="006938CE" w:rsidP="00693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794A">
        <w:t>SECTION</w:t>
      </w:r>
      <w:r w:rsidRPr="00F4794A">
        <w:tab/>
        <w:t>2.</w:t>
      </w:r>
      <w:r w:rsidRPr="00F4794A">
        <w:tab/>
        <w:t>Section 59</w:t>
      </w:r>
      <w:r w:rsidRPr="00F4794A">
        <w:noBreakHyphen/>
        <w:t>51</w:t>
      </w:r>
      <w:r w:rsidRPr="00F4794A">
        <w:noBreakHyphen/>
        <w:t>30 of the 1976 Code is amended to read:</w:t>
      </w:r>
    </w:p>
    <w:p w:rsidR="006938CE" w:rsidRPr="00F4794A" w:rsidRDefault="006938CE" w:rsidP="00693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38CE" w:rsidRPr="00F4794A" w:rsidRDefault="006938CE" w:rsidP="00693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794A">
        <w:tab/>
        <w:t>“Section 59</w:t>
      </w:r>
      <w:r w:rsidRPr="00F4794A">
        <w:noBreakHyphen/>
        <w:t>51</w:t>
      </w:r>
      <w:r w:rsidRPr="00F4794A">
        <w:noBreakHyphen/>
        <w:t>30.</w:t>
      </w:r>
      <w:r w:rsidRPr="00F4794A">
        <w:tab/>
        <w:t xml:space="preserve">The Opportunity School is under the management and control of a board of </w:t>
      </w:r>
      <w:r w:rsidRPr="00F4794A">
        <w:rPr>
          <w:strike/>
        </w:rPr>
        <w:t>fourteen</w:t>
      </w:r>
      <w:r w:rsidRPr="00F4794A">
        <w:t xml:space="preserve"> </w:t>
      </w:r>
      <w:r w:rsidRPr="00F4794A">
        <w:rPr>
          <w:u w:val="single"/>
        </w:rPr>
        <w:t>twelve</w:t>
      </w:r>
      <w:r w:rsidRPr="00F4794A">
        <w:t xml:space="preserve"> trustees, </w:t>
      </w:r>
      <w:r w:rsidRPr="00F4794A">
        <w:rPr>
          <w:strike/>
        </w:rPr>
        <w:t>twelve</w:t>
      </w:r>
      <w:r w:rsidRPr="00F4794A">
        <w:t xml:space="preserve"> </w:t>
      </w:r>
      <w:r w:rsidRPr="00F4794A">
        <w:rPr>
          <w:u w:val="single"/>
        </w:rPr>
        <w:t>all</w:t>
      </w:r>
      <w:r w:rsidRPr="00F4794A">
        <w:t xml:space="preserve"> of whom must be elected by the General Assembly. The trustees so elected must be citizens of the State who are interested </w:t>
      </w:r>
      <w:r w:rsidRPr="00F4794A">
        <w:lastRenderedPageBreak/>
        <w:t xml:space="preserve">in the aims and ambitions of the school. </w:t>
      </w:r>
      <w:r w:rsidRPr="00F4794A">
        <w:rPr>
          <w:strike/>
        </w:rPr>
        <w:t>The thirteenth member is the State Superintendent of Education, who shall serve ex officio. The fourteenth member is the Governor who is a member of the board, ex officio.</w:t>
      </w:r>
      <w:r w:rsidRPr="00F4794A">
        <w:t xml:space="preserve"> Members of the board </w:t>
      </w:r>
      <w:r w:rsidRPr="00F4794A">
        <w:rPr>
          <w:strike/>
        </w:rPr>
        <w:t>who are elected by the General Assembly</w:t>
      </w:r>
      <w:r w:rsidRPr="00F4794A">
        <w:t xml:space="preserve"> shall serve for terms of four years and until their successors are elected and qualify. The board shall elect a chairman</w:t>
      </w:r>
      <w:r w:rsidRPr="00F4794A">
        <w:rPr>
          <w:strike/>
        </w:rPr>
        <w:t>,</w:t>
      </w:r>
      <w:r w:rsidRPr="00F4794A">
        <w:t xml:space="preserve"> </w:t>
      </w:r>
      <w:r w:rsidRPr="00F4794A">
        <w:rPr>
          <w:u w:val="single"/>
        </w:rPr>
        <w:t>and a</w:t>
      </w:r>
      <w:r w:rsidRPr="00F4794A">
        <w:t xml:space="preserve"> vice</w:t>
      </w:r>
      <w:r w:rsidRPr="00F4794A">
        <w:noBreakHyphen/>
        <w:t>chairman</w:t>
      </w:r>
      <w:r w:rsidRPr="00F4794A">
        <w:rPr>
          <w:strike/>
        </w:rPr>
        <w:t>, secretary, and treasurer</w:t>
      </w:r>
      <w:r w:rsidRPr="00F4794A">
        <w:t xml:space="preserve">. In case a vacancy occurs on the board </w:t>
      </w:r>
      <w:r w:rsidRPr="00F4794A">
        <w:rPr>
          <w:strike/>
        </w:rPr>
        <w:t>among the elected members</w:t>
      </w:r>
      <w:r w:rsidRPr="00F4794A">
        <w:t xml:space="preserve"> for any reason other than expiration of a term when the General Assembly is not in session, the Governor may fill it by appointment until the next session of the General Assembly</w:t>
      </w:r>
      <w:r w:rsidRPr="00F4794A">
        <w:rPr>
          <w:u w:val="single"/>
        </w:rPr>
        <w:t>,</w:t>
      </w:r>
      <w:r w:rsidRPr="00F4794A">
        <w:t xml:space="preserve"> at which time a successor must be elected for the remainder of the unexpired term. Elections to fill vacancies which are caused for any reason other than expiration of a term may be held earlier than the first day of April of the year the vacancy is filled.  A quorum of the board is seven members.”</w:t>
      </w:r>
    </w:p>
    <w:p w:rsidR="006938CE" w:rsidRDefault="006938CE" w:rsidP="00693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9D0" w:rsidRDefault="006938CE" w:rsidP="00693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4794A">
        <w:t>SECTION</w:t>
      </w:r>
      <w:r w:rsidRPr="00F4794A">
        <w:tab/>
        <w:t>3.</w:t>
      </w:r>
      <w:r w:rsidRPr="00F4794A">
        <w:tab/>
        <w:t>This act takes effect upon approval by the Governor.</w:t>
      </w:r>
    </w:p>
    <w:p w:rsidR="00676B03" w:rsidRDefault="004E6082" w:rsidP="00E75A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54CA" w:rsidRDefault="009354CA" w:rsidP="009354CA">
      <w:pPr>
        <w:suppressAutoHyphens/>
      </w:pPr>
    </w:p>
    <w:sectPr w:rsidR="009354CA" w:rsidSect="009F649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19D0" w:rsidRDefault="005219D0" w:rsidP="009F0C77">
      <w:r>
        <w:separator/>
      </w:r>
    </w:p>
  </w:endnote>
  <w:endnote w:type="continuationSeparator" w:id="0">
    <w:p w:rsidR="005219D0" w:rsidRDefault="005219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C241F62-D9C7-4A5C-B08C-CA2F190A410E}"/>
    <w:embedBold r:id="rId2" w:fontKey="{8BA38C30-9BA4-4DCC-AD21-F990E6419D3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14844C1-F688-4A68-9F3D-74DDE909FF1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3D770B8-19AF-43B6-B167-9B772546D3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9CAC67-B1EE-40B5-A0D9-A8890927D7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6B03" w:rsidRPr="00B16FB0" w:rsidRDefault="00B16FB0" w:rsidP="00B16F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[857</w:t>
    </w:r>
    <w:r w:rsidR="009F6491">
      <w:t>-</w:t>
    </w:r>
    <w:r w:rsidR="009F6491">
      <w:fldChar w:fldCharType="begin"/>
    </w:r>
    <w:r w:rsidR="009F6491">
      <w:instrText xml:space="preserve"> PAGE  \* MERGEFORMAT </w:instrText>
    </w:r>
    <w:r w:rsidR="009F6491">
      <w:fldChar w:fldCharType="separate"/>
    </w:r>
    <w:r w:rsidR="00FD584C">
      <w:rPr>
        <w:noProof/>
      </w:rPr>
      <w:t>1</w:t>
    </w:r>
    <w:r w:rsidR="009F6491">
      <w:fldChar w:fldCharType="end"/>
    </w:r>
    <w:r w:rsidR="009F649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491" w:rsidRPr="00B16FB0" w:rsidRDefault="009F6491" w:rsidP="00B16F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354C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19D0" w:rsidRDefault="005219D0" w:rsidP="009F0C77">
      <w:r>
        <w:separator/>
      </w:r>
    </w:p>
  </w:footnote>
  <w:footnote w:type="continuationSeparator" w:id="0">
    <w:p w:rsidR="005219D0" w:rsidRDefault="005219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267WAB18"/>
    <w:docVar w:name="CoverBillType" w:val="b"/>
    <w:docVar w:name="DocPath" w:val="L:\Council\bills\AGM\19267WAB18.DOCX"/>
    <w:docVar w:name="dvBillNumber" w:val="857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5219D0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3539"/>
    <w:rsid w:val="0023696B"/>
    <w:rsid w:val="00250967"/>
    <w:rsid w:val="002759C5"/>
    <w:rsid w:val="00277DEE"/>
    <w:rsid w:val="00280D88"/>
    <w:rsid w:val="00294ABE"/>
    <w:rsid w:val="002A3EB4"/>
    <w:rsid w:val="0030648D"/>
    <w:rsid w:val="00325348"/>
    <w:rsid w:val="00392060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E6082"/>
    <w:rsid w:val="00511EE9"/>
    <w:rsid w:val="005219D0"/>
    <w:rsid w:val="00521E00"/>
    <w:rsid w:val="00565995"/>
    <w:rsid w:val="00577C6C"/>
    <w:rsid w:val="0058501B"/>
    <w:rsid w:val="005A08C5"/>
    <w:rsid w:val="005C5AC4"/>
    <w:rsid w:val="0061228A"/>
    <w:rsid w:val="006215AA"/>
    <w:rsid w:val="006340D9"/>
    <w:rsid w:val="00643B8E"/>
    <w:rsid w:val="00653ECC"/>
    <w:rsid w:val="00665EBC"/>
    <w:rsid w:val="00676B03"/>
    <w:rsid w:val="00680479"/>
    <w:rsid w:val="006938CE"/>
    <w:rsid w:val="0069470D"/>
    <w:rsid w:val="006A476C"/>
    <w:rsid w:val="006C6A93"/>
    <w:rsid w:val="006E02F9"/>
    <w:rsid w:val="006F3F76"/>
    <w:rsid w:val="00700DAB"/>
    <w:rsid w:val="00753C04"/>
    <w:rsid w:val="00756946"/>
    <w:rsid w:val="00757F80"/>
    <w:rsid w:val="00771EEC"/>
    <w:rsid w:val="00786819"/>
    <w:rsid w:val="007A325A"/>
    <w:rsid w:val="007C3099"/>
    <w:rsid w:val="007E3A24"/>
    <w:rsid w:val="007E72BE"/>
    <w:rsid w:val="007F1523"/>
    <w:rsid w:val="007F509E"/>
    <w:rsid w:val="007F5799"/>
    <w:rsid w:val="007F6947"/>
    <w:rsid w:val="0082014D"/>
    <w:rsid w:val="00834A12"/>
    <w:rsid w:val="00872729"/>
    <w:rsid w:val="008F4429"/>
    <w:rsid w:val="00932670"/>
    <w:rsid w:val="009352BB"/>
    <w:rsid w:val="009354CA"/>
    <w:rsid w:val="0094065D"/>
    <w:rsid w:val="00952D6C"/>
    <w:rsid w:val="00990668"/>
    <w:rsid w:val="009A0552"/>
    <w:rsid w:val="009B397B"/>
    <w:rsid w:val="009F0C77"/>
    <w:rsid w:val="009F4DD1"/>
    <w:rsid w:val="009F6491"/>
    <w:rsid w:val="00A503CC"/>
    <w:rsid w:val="00A50D5E"/>
    <w:rsid w:val="00A64E80"/>
    <w:rsid w:val="00A741D9"/>
    <w:rsid w:val="00A85589"/>
    <w:rsid w:val="00A9741D"/>
    <w:rsid w:val="00AB0576"/>
    <w:rsid w:val="00AD4B17"/>
    <w:rsid w:val="00B07B41"/>
    <w:rsid w:val="00B16FB0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570B7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75A8E"/>
    <w:rsid w:val="00EB00A2"/>
    <w:rsid w:val="00EB1BF3"/>
    <w:rsid w:val="00EF3EEE"/>
    <w:rsid w:val="00F149A7"/>
    <w:rsid w:val="00F222F0"/>
    <w:rsid w:val="00F50BAF"/>
    <w:rsid w:val="00F52C10"/>
    <w:rsid w:val="00F81FFD"/>
    <w:rsid w:val="00F85228"/>
    <w:rsid w:val="00F907F7"/>
    <w:rsid w:val="00FB6773"/>
    <w:rsid w:val="00FD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17CD02-9054-4BF8-B290-8A2E88E6E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0D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D5E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9F6491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CE760-37C8-434D-A19F-A537FD50F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B577177E.dotm</Template>
  <TotalTime>0</TotalTime>
  <Pages>3</Pages>
  <Words>442</Words>
  <Characters>2151</Characters>
  <Application>Microsoft Office Word</Application>
  <DocSecurity>0</DocSecurity>
  <Lines>75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857 Text of Previous Version (Apr. 26, 2018) - South Carolina Legislature Online</dc:title>
  <dc:subject/>
  <dc:creator>angiemorgan</dc:creator>
  <cp:keywords/>
  <dc:description/>
  <cp:lastModifiedBy>Miriam Cook</cp:lastModifiedBy>
  <cp:revision>2</cp:revision>
  <cp:lastPrinted>2018-01-08T17:40:00Z</cp:lastPrinted>
  <dcterms:created xsi:type="dcterms:W3CDTF">2018-04-26T23:17:00Z</dcterms:created>
  <dcterms:modified xsi:type="dcterms:W3CDTF">2018-04-26T23:17:00Z</dcterms:modified>
</cp:coreProperties>
</file>