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r>
        <w:rPr>
          <w:strike/>
        </w:rPr>
        <w:t>Indicates Matter Stricken</w:t>
      </w:r>
    </w:p>
    <w:p w:rsidR="00454907" w:rsidRP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2018</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907" w:rsidRPr="00454907" w:rsidRDefault="00454907" w:rsidP="00454907">
      <w:pPr>
        <w:tabs>
          <w:tab w:val="right" w:pos="5933"/>
        </w:tabs>
        <w:suppressAutoHyphens/>
      </w:pPr>
      <w:r>
        <w:tab/>
      </w:r>
      <w:r>
        <w:rPr>
          <w:b/>
          <w:sz w:val="36"/>
        </w:rPr>
        <w:t>S. 885</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907" w:rsidRDefault="00454907" w:rsidP="0045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65F70">
        <w:t>Senator Cromer</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1/16/18--S.</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2018.</w:t>
      </w:r>
    </w:p>
    <w:p w:rsidR="00454907" w:rsidRPr="00454907" w:rsidRDefault="00454907" w:rsidP="0045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907" w:rsidRDefault="0045490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4907" w:rsidSect="004549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528" w:rsidRDefault="00B945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4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1A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420, AS AMENDED, CODE OF LAWS OF SOUTH CAROLINA, 1976, RELATING TO THE DESIGNATION OF VOTING PRECINCTS IN NEWBERRY COUNTY, SO AS TO ELIMINATE THE PROSPERITY PRECINCT, TO ADD THE PROSPERITY CITY PRECINCT AND THE PROSPERITY OUTSIDE PRECINCT, AND TO REDESIGNATE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1AD5" w:rsidRDefault="00D3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1AD5" w:rsidRDefault="00D3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420 of the 1976 Code, as last amended by Act 82 of 2017, is further amended to read: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420.</w:t>
      </w:r>
      <w:r>
        <w:tab/>
      </w:r>
      <w:r w:rsidRPr="00CD0B9F">
        <w:t>(A)</w:t>
      </w:r>
      <w:r>
        <w:tab/>
      </w:r>
      <w:r w:rsidRPr="00CD0B9F">
        <w:t>In Newberry County there are the following voting precincts:</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Beth</w:t>
      </w:r>
      <w:r>
        <w:noBreakHyphen/>
      </w:r>
      <w:r w:rsidRPr="00CD0B9F">
        <w:t>Eden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Bush River</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Chappells</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Fairview</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Hartford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Helena</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Johnstone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Kinards</w:t>
      </w:r>
      <w:r>
        <w:noBreakHyphen/>
      </w:r>
      <w:r w:rsidRPr="00CD0B9F">
        <w:t>Jalapa</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Little Mountain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Maybinton</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Midway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Mt.Bethel</w:t>
      </w:r>
      <w:r>
        <w:noBreakHyphen/>
      </w:r>
      <w:r w:rsidRPr="00CD0B9F">
        <w:t>Garmany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Consolidated Number 5</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1</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lastRenderedPageBreak/>
        <w:tab/>
        <w:t>Newberry Ward 2</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3</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4</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5</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Newberry Ward 6</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Oakland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O</w:t>
      </w:r>
      <w:r w:rsidRPr="003879DB">
        <w:t>’</w:t>
      </w:r>
      <w:r w:rsidRPr="00CD0B9F">
        <w:t>Neal</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Peak</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Pomaria</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D0B9F">
        <w:tab/>
      </w:r>
      <w:r w:rsidRPr="000B429E">
        <w:rPr>
          <w:strike/>
        </w:rPr>
        <w:t>Prosperity</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D0B9F">
        <w:tab/>
      </w:r>
      <w:r w:rsidRPr="000B429E">
        <w:rPr>
          <w:u w:val="single"/>
        </w:rPr>
        <w:t>Prosperity City</w:t>
      </w:r>
    </w:p>
    <w:p w:rsidR="003879DB" w:rsidRPr="000B429E"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B429E">
        <w:rPr>
          <w:u w:val="single"/>
        </w:rPr>
        <w:t>Prosperity Outside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D0B9F">
        <w:t>St.Phillips</w:t>
      </w:r>
      <w:r>
        <w:noBreakHyphen/>
      </w:r>
      <w:r w:rsidRPr="00CD0B9F">
        <w:t>Jolly Street</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Silverstreet</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Stoney Hill</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Wheeland</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Whitmire City</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Whitmire Outside.</w:t>
      </w: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(B)</w:t>
      </w:r>
      <w:r>
        <w:tab/>
      </w:r>
      <w:r w:rsidRPr="00CD0B9F">
        <w:t xml:space="preserve">The precinct lines defining the precincts provided in subsection (A) in Newberry County are as shown on the official map prepared by and on file with the Revenue and Fiscal Affairs Office designated as document </w:t>
      </w:r>
      <w:r w:rsidRPr="000B429E">
        <w:rPr>
          <w:strike/>
        </w:rPr>
        <w:t>P</w:t>
      </w:r>
      <w:r>
        <w:rPr>
          <w:strike/>
        </w:rPr>
        <w:noBreakHyphen/>
      </w:r>
      <w:r w:rsidRPr="000B429E">
        <w:rPr>
          <w:strike/>
        </w:rPr>
        <w:t>71</w:t>
      </w:r>
      <w:r>
        <w:rPr>
          <w:strike/>
        </w:rPr>
        <w:noBreakHyphen/>
      </w:r>
      <w:r w:rsidRPr="000B429E">
        <w:rPr>
          <w:strike/>
        </w:rPr>
        <w:t>17</w:t>
      </w:r>
      <w:r w:rsidRPr="00CD0B9F">
        <w:t xml:space="preserve"> </w:t>
      </w:r>
      <w:r w:rsidRPr="000B429E">
        <w:rPr>
          <w:u w:val="single"/>
        </w:rPr>
        <w:t>P</w:t>
      </w:r>
      <w:r>
        <w:rPr>
          <w:u w:val="single"/>
        </w:rPr>
        <w:noBreakHyphen/>
      </w:r>
      <w:r w:rsidRPr="000B429E">
        <w:rPr>
          <w:u w:val="single"/>
        </w:rPr>
        <w:t>71</w:t>
      </w:r>
      <w:r>
        <w:rPr>
          <w:u w:val="single"/>
        </w:rPr>
        <w:noBreakHyphen/>
      </w:r>
      <w:r w:rsidRPr="000B429E">
        <w:rPr>
          <w:u w:val="single"/>
        </w:rPr>
        <w:t>18</w:t>
      </w:r>
      <w:r>
        <w:t xml:space="preserve"> </w:t>
      </w:r>
      <w:r w:rsidRPr="00CD0B9F">
        <w:t>and as shown on copies of the official map provided by the office to the State Election Commission and the Board of Voter Registration and Elections of Newberry County.</w:t>
      </w:r>
    </w:p>
    <w:p w:rsidR="003879DB" w:rsidRPr="000371A4"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B9F">
        <w:tab/>
        <w:t>(C) The polling places for the precincts provided in this section must be established by the Board of Voter Registration and Elections of Newberry County subject to the approval of the majority of the Newberry County Delegation.</w:t>
      </w:r>
      <w:r>
        <w:t>”</w:t>
      </w:r>
    </w:p>
    <w:p w:rsidR="003879DB" w:rsidRPr="000371A4"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79DB" w:rsidRDefault="003879DB" w:rsidP="0038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3C6735" w:rsidRDefault="003879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68E8" w:rsidRDefault="000668E8" w:rsidP="000668E8">
      <w:pPr>
        <w:suppressAutoHyphens/>
      </w:pPr>
    </w:p>
    <w:sectPr w:rsidR="000668E8" w:rsidSect="004549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AD5" w:rsidRDefault="00D31AD5" w:rsidP="009F0C77">
      <w:r>
        <w:separator/>
      </w:r>
    </w:p>
  </w:endnote>
  <w:endnote w:type="continuationSeparator" w:id="0">
    <w:p w:rsidR="00D31AD5" w:rsidRDefault="00D31A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452BD9-1BA8-4D12-86CF-75D90904ECD4}"/>
    <w:embedBold r:id="rId2" w:fontKey="{4E0C8BB1-4DA8-4331-8BAB-B4228BAC9CBA}"/>
  </w:font>
  <w:font w:name="Calibri">
    <w:panose1 w:val="020F0502020204030204"/>
    <w:charset w:val="00"/>
    <w:family w:val="swiss"/>
    <w:pitch w:val="variable"/>
    <w:sig w:usb0="E00002FF" w:usb1="4000ACFF" w:usb2="00000001" w:usb3="00000000" w:csb0="0000019F" w:csb1="00000000"/>
    <w:embedRegular r:id="rId3" w:fontKey="{A3589589-BECE-468B-AE1B-1D177667F65E}"/>
  </w:font>
  <w:font w:name="Cambria">
    <w:panose1 w:val="02040503050406030204"/>
    <w:charset w:val="00"/>
    <w:family w:val="roman"/>
    <w:pitch w:val="variable"/>
    <w:sig w:usb0="E00002FF" w:usb1="400004FF" w:usb2="00000000" w:usb3="00000000" w:csb0="0000019F" w:csb1="00000000"/>
    <w:embedRegular r:id="rId4" w:fontKey="{11C786AA-93B6-45CE-BBD7-58D45410D8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735" w:rsidRPr="00B94528" w:rsidRDefault="00B94528" w:rsidP="00B94528">
    <w:pPr>
      <w:pStyle w:val="Footer"/>
      <w:tabs>
        <w:tab w:val="clear" w:pos="4680"/>
        <w:tab w:val="clear" w:pos="9360"/>
        <w:tab w:val="center" w:pos="2995"/>
      </w:tabs>
      <w:spacing w:before="120"/>
    </w:pPr>
    <w:r>
      <w:t>[885</w:t>
    </w:r>
    <w:r w:rsidR="00454907">
      <w:t>-</w:t>
    </w:r>
    <w:r w:rsidR="00454907">
      <w:fldChar w:fldCharType="begin"/>
    </w:r>
    <w:r w:rsidR="00454907">
      <w:instrText xml:space="preserve"> PAGE  \* MERGEFORMAT </w:instrText>
    </w:r>
    <w:r w:rsidR="00454907">
      <w:fldChar w:fldCharType="separate"/>
    </w:r>
    <w:r w:rsidR="009D7D0E">
      <w:rPr>
        <w:noProof/>
      </w:rPr>
      <w:t>1</w:t>
    </w:r>
    <w:r w:rsidR="00454907">
      <w:fldChar w:fldCharType="end"/>
    </w:r>
    <w:r w:rsidR="004549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907" w:rsidRPr="00B94528" w:rsidRDefault="00454907" w:rsidP="00B94528">
    <w:pPr>
      <w:pStyle w:val="Footer"/>
      <w:tabs>
        <w:tab w:val="clear" w:pos="4680"/>
        <w:tab w:val="clear" w:pos="9360"/>
        <w:tab w:val="center" w:pos="2995"/>
      </w:tabs>
      <w:spacing w:before="120"/>
    </w:pPr>
    <w:r>
      <w:t>[885]</w:t>
    </w:r>
    <w:r>
      <w:tab/>
    </w:r>
    <w:r>
      <w:fldChar w:fldCharType="begin"/>
    </w:r>
    <w:r>
      <w:instrText xml:space="preserve"> PAGE  \* MERGEFORMAT </w:instrText>
    </w:r>
    <w:r>
      <w:fldChar w:fldCharType="separate"/>
    </w:r>
    <w:r w:rsidR="009D7D0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AD5" w:rsidRDefault="00D31AD5" w:rsidP="009F0C77">
      <w:r>
        <w:separator/>
      </w:r>
    </w:p>
  </w:footnote>
  <w:footnote w:type="continuationSeparator" w:id="0">
    <w:p w:rsidR="00D31AD5" w:rsidRDefault="00D31A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56ZW18"/>
    <w:docVar w:name="CoverBillType" w:val="b"/>
    <w:docVar w:name="DocPath" w:val="L:\Council\bills\GGS\22056ZW18.DOCX"/>
    <w:docVar w:name="dvBillNumber" w:val="885"/>
    <w:docVar w:name="dvBillNumberPrefix" w:val="S. "/>
    <w:docVar w:name="dvOriginalBody" w:val="Senate"/>
    <w:docVar w:name="dvSteno" w:val="GGS"/>
    <w:docVar w:name="NameofBody" w:val="s"/>
    <w:docVar w:name="vGroup2" w:val="Council"/>
  </w:docVars>
  <w:rsids>
    <w:rsidRoot w:val="00D31AD5"/>
    <w:rsid w:val="000263D9"/>
    <w:rsid w:val="00026C9A"/>
    <w:rsid w:val="000668E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79DB"/>
    <w:rsid w:val="00393688"/>
    <w:rsid w:val="003C6735"/>
    <w:rsid w:val="003D411E"/>
    <w:rsid w:val="003E3C1E"/>
    <w:rsid w:val="003E6148"/>
    <w:rsid w:val="003E7D04"/>
    <w:rsid w:val="00400EAA"/>
    <w:rsid w:val="0041760A"/>
    <w:rsid w:val="004203D7"/>
    <w:rsid w:val="00454907"/>
    <w:rsid w:val="0047748C"/>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7D0E"/>
    <w:rsid w:val="009F0C77"/>
    <w:rsid w:val="009F4DD1"/>
    <w:rsid w:val="00A2562E"/>
    <w:rsid w:val="00A64E80"/>
    <w:rsid w:val="00A741D9"/>
    <w:rsid w:val="00A85589"/>
    <w:rsid w:val="00A9741D"/>
    <w:rsid w:val="00AB0576"/>
    <w:rsid w:val="00AD4B17"/>
    <w:rsid w:val="00B26FA6"/>
    <w:rsid w:val="00B741CB"/>
    <w:rsid w:val="00B87AF8"/>
    <w:rsid w:val="00B934F3"/>
    <w:rsid w:val="00B94528"/>
    <w:rsid w:val="00BB6347"/>
    <w:rsid w:val="00BD2134"/>
    <w:rsid w:val="00C038D8"/>
    <w:rsid w:val="00C045DD"/>
    <w:rsid w:val="00C3136F"/>
    <w:rsid w:val="00C3483A"/>
    <w:rsid w:val="00C74E9D"/>
    <w:rsid w:val="00C82FD3"/>
    <w:rsid w:val="00CC6B7B"/>
    <w:rsid w:val="00CD3619"/>
    <w:rsid w:val="00CF4447"/>
    <w:rsid w:val="00D239F9"/>
    <w:rsid w:val="00D24C61"/>
    <w:rsid w:val="00D31AD5"/>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005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E0F390-69C9-406D-B6BF-1D412AB6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31769-D761-4B74-91EF-1131B0281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2B2A6DFC.dotm</Template>
  <TotalTime>1</TotalTime>
  <Pages>3</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885 Text of Previous Version (Jan. 16, 2018) - South Carolina Legislature Online</dc:title>
  <dc:subject/>
  <dc:creator>GloriaShackelford</dc:creator>
  <cp:keywords/>
  <dc:description/>
  <cp:lastModifiedBy>Lavarres Lynch</cp:lastModifiedBy>
  <cp:revision>2</cp:revision>
  <dcterms:created xsi:type="dcterms:W3CDTF">2018-01-18T20:35:00Z</dcterms:created>
  <dcterms:modified xsi:type="dcterms:W3CDTF">2018-01-18T20:35:00Z</dcterms:modified>
</cp:coreProperties>
</file>