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6C3" w:rsidRDefault="00C76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7B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2774">
        <w:rPr>
          <w:rFonts w:eastAsia="Times New Roman"/>
        </w:rPr>
        <w:t>AMEND SECTION 56</w:t>
      </w:r>
      <w:r w:rsidRPr="00682774">
        <w:rPr>
          <w:rFonts w:eastAsia="Times New Roman"/>
        </w:rPr>
        <w:noBreakHyphen/>
        <w:t>1</w:t>
      </w:r>
      <w:r w:rsidRPr="00682774">
        <w:rPr>
          <w:rFonts w:eastAsia="Times New Roman"/>
        </w:rPr>
        <w:noBreakHyphen/>
        <w:t>286, CODE OF LAWS OF SOUTH CAROLINA, 1976, RELATING TO THE SUSPENSION OF A LICENSE OR PERMIT OR DENIAL OF ISSUANCE OF A LICENSE OR PERMIT TO PERSONS UNDER THE AGE OF TWENTY</w:t>
      </w:r>
      <w:r w:rsidRPr="00682774">
        <w:rPr>
          <w:rFonts w:eastAsia="Times New Roman"/>
        </w:rPr>
        <w:noBreakHyphen/>
        <w:t>ONE WHO DRIVE MOTOR VEHICLES AND HAVE A CERTAIN AMOUNT OF ALCOHOL CONCENTRATION, SO AS TO ALLOW A PERSON UNDER THE AGE OF TWENTY</w:t>
      </w:r>
      <w:r w:rsidRPr="00682774">
        <w:rPr>
          <w:rFonts w:eastAsia="Times New Roman"/>
        </w:rPr>
        <w:noBreakHyphen/>
        <w:t>ONE WHO IS SERVING A SUSPENSION OR DENIAL OF A LICENSE OR PERMIT TO ENROLL IN THE IGNITION INTERLOCK DEVICE PROGRAM; TO AMEND SECTION 56</w:t>
      </w:r>
      <w:r w:rsidRPr="00682774">
        <w:rPr>
          <w:rFonts w:eastAsia="Times New Roman"/>
        </w:rPr>
        <w:noBreakHyphen/>
        <w:t>1</w:t>
      </w:r>
      <w:r w:rsidRPr="00682774">
        <w:rPr>
          <w:rFonts w:eastAsia="Times New Roman"/>
        </w:rPr>
        <w:noBreakHyphen/>
        <w:t>385, RELATING TO THE REINSTATEMENT OF PERMANENTLY REVOKED DRIVER’S LICENSES, SO AS TO LIMIT APPLICATION TO OFFENSES OCCURRING PRIOR TO OCTOBER 1, 2014; TO AMEND SECTION 56</w:t>
      </w:r>
      <w:r w:rsidRPr="00682774">
        <w:rPr>
          <w:rFonts w:eastAsia="Times New Roman"/>
        </w:rPr>
        <w:noBreakHyphen/>
        <w:t>1</w:t>
      </w:r>
      <w:r w:rsidRPr="00682774">
        <w:rPr>
          <w:rFonts w:eastAsia="Times New Roman"/>
        </w:rP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Pr="00682774">
        <w:rPr>
          <w:rFonts w:eastAsia="Times New Roman"/>
        </w:rPr>
        <w:noBreakHyphen/>
        <w:t>1</w:t>
      </w:r>
      <w:r w:rsidRPr="00682774">
        <w:rPr>
          <w:rFonts w:eastAsia="Times New Roman"/>
        </w:rPr>
        <w:noBreakHyphen/>
        <w:t>1090, RELATING TO REQUESTS FOR RESTORATION OF THE PRIVILEGE TO OPERATE A MOTOR VEHICLE, SO AS TO ALLOW A PERSON CLASSIFIED AS AN HABITUAL OFFENDER TO OBTAIN A DRIVER’S LICENSE WITH AN INTERLOCK RESTRICTION IF HE PARTICIPATES IN THE INTERLOCK IGNITION PROGRAM; TO AMEND SECTION 56</w:t>
      </w:r>
      <w:r w:rsidRPr="00682774">
        <w:rPr>
          <w:rFonts w:eastAsia="Times New Roman"/>
        </w:rPr>
        <w:noBreakHyphen/>
        <w:t>1</w:t>
      </w:r>
      <w:r w:rsidRPr="00682774">
        <w:rPr>
          <w:rFonts w:eastAsia="Times New Roman"/>
        </w:rPr>
        <w:noBreakHyphen/>
        <w:t xml:space="preserve">1320, RELATING TO PROVISIONAL DRIVERS’ LICENSES, SO AS TO ELIMINATE PROVISIONAL LICENSES FOR FIRST OFFENSE DRIVING UNDER THE INFLUENCE UNLESS THE OFFENSE WAS CREATED PRIOR TO THE EFFECTIVE DATE </w:t>
      </w:r>
      <w:r w:rsidRPr="00682774">
        <w:rPr>
          <w:rFonts w:eastAsia="Times New Roman"/>
        </w:rPr>
        <w:lastRenderedPageBreak/>
        <w:t>OF THIS ACT; TO AMEND 56</w:t>
      </w:r>
      <w:r w:rsidRPr="00682774">
        <w:rPr>
          <w:rFonts w:eastAsia="Times New Roman"/>
        </w:rPr>
        <w:noBreakHyphen/>
        <w:t>1</w:t>
      </w:r>
      <w:r w:rsidRPr="00682774">
        <w:rPr>
          <w:rFonts w:eastAsia="Times New Roman"/>
        </w:rPr>
        <w:noBreakHyphen/>
        <w:t>1340, RELATING TO THE ISSUANCES OF LICENSES AND CONVICTIONS TO BE RECORDED, SO AS TO CONFORM INTERNAL STATUTORY REFER</w:t>
      </w:r>
      <w:r>
        <w:rPr>
          <w:rFonts w:eastAsia="Times New Roman"/>
        </w:rPr>
        <w:t>ENCES; TO AMEND SECTION 56</w:t>
      </w:r>
      <w:r>
        <w:rPr>
          <w:rFonts w:eastAsia="Times New Roman"/>
        </w:rPr>
        <w:noBreakHyphen/>
        <w:t>5</w:t>
      </w:r>
      <w:r>
        <w:rPr>
          <w:rFonts w:eastAsia="Times New Roman"/>
        </w:rPr>
        <w:noBreakHyphen/>
        <w:t>294</w:t>
      </w:r>
      <w:r w:rsidRPr="00682774">
        <w:rPr>
          <w:rFonts w:eastAsia="Times New Roman"/>
        </w:rPr>
        <w:t>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rsidRPr="00682774">
        <w:rPr>
          <w:rFonts w:eastAsia="Times New Roman"/>
        </w:rPr>
        <w:noBreakHyphen/>
        <w:t>5</w:t>
      </w:r>
      <w:r w:rsidRPr="00682774">
        <w:rPr>
          <w:rFonts w:eastAsia="Times New Roman"/>
        </w:rPr>
        <w:noBreakHyphen/>
        <w:t>2951, RELATING TO TEMPORARY ALCOHOL LICENSES, SO AS TO REQUIRE AN IGNITION INTERLOCK DEVICE RESTRICTION ON A TEMPORARY ALCOHOL LICENSE AND TO DELETE PROVISIONS RELATING TO ROUTE</w:t>
      </w:r>
      <w:r w:rsidRPr="00682774">
        <w:rPr>
          <w:rFonts w:eastAsia="Times New Roman"/>
        </w:rPr>
        <w:noBreakHyphen/>
        <w:t>RESTRICTED LICENSES; AND TO AMEND SECTION 56</w:t>
      </w:r>
      <w:r w:rsidRPr="00682774">
        <w:rPr>
          <w:rFonts w:eastAsia="Times New Roman"/>
        </w:rPr>
        <w:noBreakHyphen/>
        <w:t>5</w:t>
      </w:r>
      <w:r w:rsidRPr="00682774">
        <w:rPr>
          <w:rFonts w:eastAsia="Times New Roman"/>
        </w:rPr>
        <w:noBreakHyphen/>
        <w:t>2990, RELATING TO SUSPENSION OF A CONVICTED PERSON’S DRIVER’S LICENSE AND THE PERIOD OF SUSPENSION, SO AS TO REQUIRE AN IGNITION INTERLOCK DEVICE IF A FIRST TIME OFFENDER OF DRIVING UNDER THE INFLUENCE SEEKS TO END A SUSPENSION.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4140">
        <w:rPr>
          <w:rFonts w:eastAsia="Times New Roman"/>
        </w:rPr>
        <w:t>Be it enacted by the General Assembly of the State of South Carolina:</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1.</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under the age of twenty</w:t>
      </w:r>
      <w:r w:rsidRPr="002224C7">
        <w:rPr>
          <w:rFonts w:eastAsia="Calibri"/>
          <w:color w:val="000000"/>
          <w:u w:color="000000"/>
        </w:rPr>
        <w:noBreakHyphen/>
        <w:t>one who drives a motor vehicle and has an alcohol concentration of two one</w:t>
      </w:r>
      <w:r w:rsidRPr="002224C7">
        <w:rPr>
          <w:rFonts w:eastAsia="Calibri"/>
          <w:color w:val="000000"/>
          <w:u w:color="000000"/>
        </w:rPr>
        <w:noBreakHyphen/>
        <w:t xml:space="preserve">hundredths of one percent or </w:t>
      </w:r>
      <w:r w:rsidRPr="002224C7">
        <w:rPr>
          <w:rFonts w:eastAsia="Calibri"/>
          <w:color w:val="000000"/>
          <w:u w:color="000000"/>
        </w:rPr>
        <w:lastRenderedPageBreak/>
        <w:t>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2224C7">
        <w:rPr>
          <w:rFonts w:eastAsia="Calibri"/>
          <w:color w:val="000000"/>
          <w:u w:color="000000"/>
        </w:rPr>
        <w:noBreakHyphen/>
        <w:t>19</w:t>
      </w:r>
      <w:r w:rsidRPr="002224C7">
        <w:rPr>
          <w:rFonts w:eastAsia="Calibri"/>
          <w:color w:val="000000"/>
          <w:u w:color="000000"/>
        </w:rPr>
        <w:noBreakHyphen/>
        <w:t>2440, 63</w:t>
      </w:r>
      <w:r w:rsidRPr="002224C7">
        <w:rPr>
          <w:rFonts w:eastAsia="Calibri"/>
          <w:color w:val="000000"/>
          <w:u w:color="000000"/>
        </w:rPr>
        <w:noBreakHyphen/>
        <w:t>19</w:t>
      </w:r>
      <w:r w:rsidRPr="002224C7">
        <w:rPr>
          <w:rFonts w:eastAsia="Calibri"/>
          <w:color w:val="000000"/>
          <w:u w:color="000000"/>
        </w:rPr>
        <w:noBreakHyphen/>
        <w:t>2450, 56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2933,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under the age of twenty</w:t>
      </w:r>
      <w:r w:rsidRPr="002224C7">
        <w:rPr>
          <w:rFonts w:eastAsia="Calibri"/>
          <w:color w:val="000000"/>
          <w:u w:color="000000"/>
        </w:rPr>
        <w:noBreakHyphen/>
        <w:t>one who drives a motor vehicle in this State is considered to have given consent to chemical tests of the person’s breath or blood for the purpose of determining the presence of alcohol.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val="single" w:color="000000"/>
        </w:rPr>
        <w:t>(1)</w:t>
      </w:r>
      <w:r w:rsidRPr="002224C7">
        <w:rPr>
          <w:rFonts w:eastAsia="Calibri"/>
          <w:color w:val="000000"/>
          <w:u w:color="000000"/>
        </w:rPr>
        <w:tab/>
        <w:t>A law enforcement officer who has arrested a person under the age of twenty</w:t>
      </w:r>
      <w:r w:rsidRPr="002224C7">
        <w:rPr>
          <w:rFonts w:eastAsia="Calibri"/>
          <w:color w:val="000000"/>
          <w:u w:color="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2224C7">
        <w:rPr>
          <w:rFonts w:eastAsia="Calibri"/>
          <w:color w:val="000000"/>
          <w:u w:color="000000"/>
        </w:rPr>
        <w:noBreakHyphen/>
        <w:t>one has consumed alcoholic beverages and driven a motor vehicle may order the testing of the person arrested to determine the person’s alcohol concentration.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 law enforcement officer may detain and order the testing of a person to determine the person’s alcohol concentration if the officer has reasonable suspicion that a motor vehicle is being driven by a person under the age of twenty</w:t>
      </w:r>
      <w:r w:rsidRPr="002224C7">
        <w:rPr>
          <w:rFonts w:eastAsia="Calibri"/>
          <w:color w:val="000000"/>
          <w:u w:color="000000"/>
        </w:rPr>
        <w:noBreakHyphen/>
        <w:t>one who has consumed alcoholic beverages.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val="single" w:color="000000"/>
        </w:rPr>
        <w:t>(1)</w:t>
      </w:r>
      <w:r w:rsidRPr="002224C7">
        <w:rPr>
          <w:rFonts w:eastAsia="Calibri"/>
          <w:color w:val="000000"/>
          <w:u w:color="000000"/>
        </w:rPr>
        <w:tab/>
        <w:t xml:space="preserve">A test must be administered at the direction of the primary investigating law enforcement officer. At the officer’s direction, the person first must be offered a breath test to determine the person’s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subsection’s provisions.  The costs of the tests administered at the officer’s direction must be paid from the state’s general fund.  However, if </w:t>
      </w:r>
      <w:r w:rsidRPr="002224C7">
        <w:rPr>
          <w:rFonts w:eastAsia="Calibri"/>
          <w:color w:val="000000"/>
          <w:u w:color="000000"/>
        </w:rPr>
        <w:lastRenderedPageBreak/>
        <w:t>the person is subsequently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then, upon conviction, the person shall pay twenty</w:t>
      </w:r>
      <w:r w:rsidRPr="002224C7">
        <w:rPr>
          <w:rFonts w:eastAsia="Calibri"/>
          <w:color w:val="000000"/>
          <w:u w:color="000000"/>
        </w:rPr>
        <w:noBreakHyphen/>
        <w:t>five dollars for the costs of the tests.  The twenty</w:t>
      </w:r>
      <w:r w:rsidRPr="002224C7">
        <w:rPr>
          <w:rFonts w:eastAsia="Calibri"/>
          <w:color w:val="000000"/>
          <w:u w:color="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person tested or giving samples for testing may have a qualified person of the person’s choice conduct additional tests at the person’s expense and must be notified in writing of that right.  A person’s request or failure to request additional blood tests is not admissible against the person in any proceeding.  The person’s failure or inability to obtain additional tests does not preclude the admission of evidence relating to the tests or samples taken at the officer’s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A qualified person and the person’s employer who obtain samples or administer the tests or assist in obtaining samples or administering of tests at the primary investigating officer’s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If a person refuses upon the primary investigating officer’s request to submit to chemical tests as provided in subsection (C),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six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one year,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 xml:space="preserve">2945, or a law of </w:t>
      </w:r>
      <w:r w:rsidRPr="002224C7">
        <w:rPr>
          <w:rFonts w:eastAsia="Calibri"/>
          <w:color w:val="000000"/>
          <w:u w:color="000000"/>
        </w:rPr>
        <w:lastRenderedPageBreak/>
        <w:t>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If a person submits to a chemical test and the test result indicates an alcohol concentration of two one</w:t>
      </w:r>
      <w:r w:rsidRPr="002224C7">
        <w:rPr>
          <w:rFonts w:eastAsia="Calibri"/>
          <w:color w:val="000000"/>
          <w:u w:color="000000"/>
        </w:rPr>
        <w:noBreakHyphen/>
        <w:t>hundredths of one percent or more,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three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six months,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(H)</w:t>
      </w:r>
      <w:r w:rsidRPr="002224C7">
        <w:rPr>
          <w:rFonts w:eastAsia="Calibri"/>
          <w:color w:val="000000"/>
          <w:u w:val="single" w:color="000000"/>
        </w:rPr>
        <w:t>(1)</w:t>
      </w:r>
      <w:r w:rsidRPr="002224C7">
        <w:rPr>
          <w:rFonts w:eastAsia="Calibri"/>
          <w:color w:val="000000"/>
          <w:u w:color="000000"/>
        </w:rPr>
        <w:tab/>
      </w:r>
      <w:r w:rsidRPr="002224C7">
        <w:rPr>
          <w:rFonts w:eastAsia="Calibri"/>
          <w:color w:val="000000"/>
          <w:u w:val="single" w:color="000000"/>
        </w:rPr>
        <w:t>In lieu of serving the remainder of a suspension or denial of the issuance of a license or permit, a person may 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end the suspension or denial of the issuance of a license or permit, and obtain an ignition interlock restricted license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val="single" w:color="000000"/>
        </w:rPr>
        <w:tab/>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val="single" w:color="000000"/>
        </w:rPr>
        <w:tab/>
        <w:t>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 xml:space="preserve">2941 and cannot subsequently choose to serve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(I)</w:t>
      </w:r>
      <w:r w:rsidRPr="002224C7">
        <w:rPr>
          <w:rFonts w:eastAsia="Calibri"/>
          <w:color w:val="000000"/>
          <w:u w:color="000000"/>
        </w:rPr>
        <w:tab/>
        <w:t xml:space="preserve">A person’s driver’s license, permit, or nonresident operating privilege must be restored when the person’s period of suspension </w:t>
      </w:r>
      <w:r w:rsidRPr="002224C7">
        <w:rPr>
          <w:rFonts w:eastAsia="Calibri"/>
          <w:color w:val="000000"/>
          <w:u w:val="single" w:color="000000"/>
        </w:rPr>
        <w:t>or ignition interlock restricted license requirement</w:t>
      </w:r>
      <w:r w:rsidRPr="002224C7">
        <w:rPr>
          <w:rFonts w:eastAsia="Calibri"/>
          <w:color w:val="000000"/>
          <w:u w:color="000000"/>
        </w:rPr>
        <w:t xml:space="preserve"> pursuant to subsection (F) or (G) has concluded, even if the person has not yet completed 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After the person’s driving privilege is restored, the person shall continue </w:t>
      </w:r>
      <w:r w:rsidRPr="002224C7">
        <w:rPr>
          <w:rFonts w:eastAsia="Calibri"/>
          <w:strike/>
          <w:color w:val="000000"/>
          <w:u w:color="000000"/>
        </w:rPr>
        <w:t>to participate in</w:t>
      </w:r>
      <w:r w:rsidRPr="002224C7">
        <w:rPr>
          <w:rFonts w:eastAsia="Calibri"/>
          <w:color w:val="000000"/>
          <w:u w:color="000000"/>
        </w:rPr>
        <w:t xml:space="preserve"> </w:t>
      </w:r>
      <w:r w:rsidRPr="002224C7">
        <w:rPr>
          <w:rFonts w:eastAsia="Calibri"/>
          <w:color w:val="000000"/>
          <w:u w:val="single" w:color="000000"/>
        </w:rPr>
        <w:t xml:space="preserve">the services of </w:t>
      </w:r>
      <w:r w:rsidRPr="002224C7">
        <w:rPr>
          <w:rFonts w:eastAsia="Calibri"/>
          <w:color w:val="000000"/>
          <w:u w:color="000000"/>
        </w:rPr>
        <w:t xml:space="preserve">the Alcohol and Drug Safety Action Program </w:t>
      </w:r>
      <w:r w:rsidRPr="002224C7">
        <w:rPr>
          <w:rFonts w:eastAsia="Calibri"/>
          <w:strike/>
          <w:color w:val="000000"/>
          <w:u w:color="000000"/>
        </w:rPr>
        <w:t xml:space="preserve">in which the person is </w:t>
      </w:r>
      <w:r w:rsidRPr="002224C7">
        <w:rPr>
          <w:rFonts w:eastAsia="Calibri"/>
          <w:strike/>
          <w:color w:val="000000"/>
          <w:u w:color="000000"/>
        </w:rPr>
        <w:lastRenderedPageBreak/>
        <w:t>enrolled</w:t>
      </w:r>
      <w:r w:rsidRPr="002224C7">
        <w:rPr>
          <w:rFonts w:eastAsia="Calibri"/>
          <w:color w:val="000000"/>
          <w:u w:color="000000"/>
        </w:rPr>
        <w:t xml:space="preserve">.  If the person withdraws from or in any way stops making satisfactory progress toward the completion of the Alcohol and Drug Safety Action Program, the person’s license must be suspended until </w:t>
      </w:r>
      <w:r w:rsidRPr="002224C7">
        <w:rPr>
          <w:rFonts w:eastAsia="Calibri"/>
          <w:strike/>
          <w:color w:val="000000"/>
          <w:u w:color="000000"/>
        </w:rPr>
        <w:t>the person completes</w:t>
      </w:r>
      <w:r w:rsidRPr="002224C7">
        <w:rPr>
          <w:rFonts w:eastAsia="Calibri"/>
          <w:color w:val="000000"/>
          <w:u w:color="000000"/>
        </w:rPr>
        <w:t xml:space="preserve"> </w:t>
      </w:r>
      <w:r w:rsidRPr="002224C7">
        <w:rPr>
          <w:rFonts w:eastAsia="Calibri"/>
          <w:color w:val="000000"/>
          <w:u w:val="single" w:color="000000"/>
        </w:rPr>
        <w:t>completion of</w:t>
      </w:r>
      <w:r w:rsidRPr="002224C7">
        <w:rPr>
          <w:rFonts w:eastAsia="Calibri"/>
          <w:color w:val="000000"/>
          <w:u w:color="000000"/>
        </w:rPr>
        <w:t xml:space="preserve">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 xml:space="preserve">2990 before the person’s driving privilege </w:t>
      </w:r>
      <w:r w:rsidRPr="002224C7">
        <w:rPr>
          <w:rFonts w:eastAsia="Calibri"/>
          <w:strike/>
          <w:color w:val="000000"/>
          <w:u w:color="000000"/>
        </w:rPr>
        <w:t>may</w:t>
      </w:r>
      <w:r w:rsidRPr="002224C7">
        <w:rPr>
          <w:rFonts w:eastAsia="Calibri"/>
          <w:color w:val="000000"/>
          <w:u w:color="000000"/>
        </w:rPr>
        <w:t xml:space="preserve"> </w:t>
      </w:r>
      <w:r w:rsidRPr="002224C7">
        <w:rPr>
          <w:rFonts w:eastAsia="Calibri"/>
          <w:color w:val="000000"/>
          <w:u w:val="single" w:color="000000"/>
        </w:rPr>
        <w:t>can</w:t>
      </w:r>
      <w:r w:rsidRPr="002224C7">
        <w:rPr>
          <w:rFonts w:eastAsia="Calibri"/>
          <w:color w:val="000000"/>
          <w:u w:color="000000"/>
        </w:rPr>
        <w:t xml:space="preserve"> be restored at the conclusion of the suspension period </w:t>
      </w:r>
      <w:r w:rsidRPr="002224C7">
        <w:rPr>
          <w:rFonts w:eastAsia="Calibri"/>
          <w:color w:val="000000"/>
          <w:u w:val="single" w:color="000000"/>
        </w:rPr>
        <w:t>or ignition interlock restricted license requirement</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(I)</w:t>
      </w:r>
      <w:r w:rsidRPr="002224C7">
        <w:rPr>
          <w:rFonts w:eastAsia="Calibri"/>
          <w:color w:val="000000"/>
          <w:u w:val="single" w:color="000000"/>
        </w:rPr>
        <w:t>(J)(1)</w:t>
      </w:r>
      <w:r w:rsidRPr="002224C7">
        <w:rPr>
          <w:rFonts w:eastAsia="Calibri"/>
          <w:color w:val="000000"/>
          <w:u w:color="000000"/>
        </w:rPr>
        <w:tab/>
        <w:t>A test may not be administered or samples taken unless, upon activation of the video recording equipment and prior to the commencement of the testing procedure, the person has been given a written copy of and verbally informed that: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strike/>
          <w:color w:val="000000"/>
          <w:u w:val="single" w:color="000000"/>
        </w:rPr>
        <w:t>)</w:t>
      </w:r>
      <w:r w:rsidRPr="002224C7">
        <w:rPr>
          <w:rFonts w:eastAsia="Calibri"/>
          <w:color w:val="000000"/>
          <w:u w:val="single" w:color="000000"/>
        </w:rPr>
        <w:t>(a)</w:t>
      </w:r>
      <w:r w:rsidRPr="002224C7">
        <w:rPr>
          <w:rFonts w:eastAsia="Calibri"/>
          <w:color w:val="000000"/>
          <w:u w:color="000000"/>
        </w:rPr>
        <w:tab/>
        <w:t>the person does not have to take the test or give the samples but that the person’s privilege to drive must be suspended or denied for at least six months if the person refuses to submit to the tests, and that the person’s refusal may be used against the person in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the person’s privilege to drive must be suspended for at least three months if the person takes the test or gives the samples and has an alcohol concentration of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the person has the right to have a qualified person of the person’s own choosing conduct additional independent tests at the person’s expense;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the person has the right to request a contested case hearing within thirty days of the issuance of the notice of suspension;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(5)</w:t>
      </w:r>
      <w:r w:rsidRPr="002224C7">
        <w:rPr>
          <w:rFonts w:eastAsia="Calibri"/>
          <w:color w:val="000000"/>
          <w:u w:val="single" w:color="000000"/>
        </w:rPr>
        <w:t>(e)</w:t>
      </w:r>
      <w:r w:rsidRPr="002224C7">
        <w:rPr>
          <w:rFonts w:eastAsia="Calibri"/>
          <w:color w:val="000000"/>
          <w:u w:color="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primary investigating officer promptly shall notify the department of a person’s refusal to submit to a test requested pursuant to this section as well as the test result of a person who submits to a test pursuant to this section and registers an alcohol concentration of two one</w:t>
      </w:r>
      <w:r w:rsidRPr="002224C7">
        <w:rPr>
          <w:rFonts w:eastAsia="Calibri"/>
          <w:color w:val="000000"/>
          <w:u w:color="000000"/>
        </w:rPr>
        <w:noBreakHyphen/>
        <w:t>hundredths of one percent or more.  The notification must be in a manner prescribed by the department.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(J)</w:t>
      </w:r>
      <w:r w:rsidRPr="002224C7">
        <w:rPr>
          <w:rFonts w:eastAsia="Calibri"/>
          <w:color w:val="000000"/>
          <w:u w:val="single" w:color="000000"/>
        </w:rPr>
        <w:t>(K)</w:t>
      </w:r>
      <w:r w:rsidRPr="002224C7">
        <w:rPr>
          <w:rFonts w:eastAsia="Calibri"/>
          <w:color w:val="000000"/>
          <w:u w:color="000000"/>
        </w:rPr>
        <w:tab/>
        <w:t>If the test registers an alcohol concentration of two one</w:t>
      </w:r>
      <w:r w:rsidRPr="002224C7">
        <w:rPr>
          <w:rFonts w:eastAsia="Calibri"/>
          <w:color w:val="000000"/>
          <w:u w:color="000000"/>
        </w:rPr>
        <w:noBreakHyphen/>
        <w:t xml:space="preserve">hundredths of one percent or more or if the person refuses to be tested, the primary investigating officer shall issue a notice of suspension, and the suspension is effective beginning on the date of </w:t>
      </w:r>
      <w:r w:rsidRPr="002224C7">
        <w:rPr>
          <w:rFonts w:eastAsia="Calibri"/>
          <w:color w:val="000000"/>
          <w:u w:color="000000"/>
        </w:rPr>
        <w:lastRenderedPageBreak/>
        <w:t>the alleged violation of this section.  The person, within thirty days of the issuance of the notice of suspension,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person’s license is suspended pursuant to Section 56</w:t>
      </w:r>
      <w:r w:rsidRPr="002224C7">
        <w:rPr>
          <w:rFonts w:eastAsia="Calibri"/>
          <w:color w:val="000000"/>
          <w:u w:color="000000"/>
        </w:rPr>
        <w:noBreakHyphen/>
        <w:t>1</w:t>
      </w:r>
      <w:r w:rsidRPr="002224C7">
        <w:rPr>
          <w:rFonts w:eastAsia="Calibri"/>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(K)</w:t>
      </w:r>
      <w:r w:rsidRPr="002224C7">
        <w:rPr>
          <w:rFonts w:eastAsia="Calibri"/>
          <w:color w:val="000000"/>
          <w:u w:val="single" w:color="000000"/>
        </w:rPr>
        <w:t>(L)(1)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 xml:space="preserve">obtain a temporary alcohol license </w:t>
      </w:r>
      <w:r w:rsidRPr="002224C7">
        <w:rPr>
          <w:rFonts w:eastAsia="Calibri"/>
          <w:strike/>
          <w:color w:val="000000"/>
          <w:u w:color="000000"/>
        </w:rPr>
        <w:t xml:space="preserve">by filing </w:t>
      </w:r>
      <w:r w:rsidRPr="002224C7">
        <w:rPr>
          <w:rFonts w:eastAsia="Calibri"/>
          <w:color w:val="000000"/>
          <w:u w:color="000000"/>
        </w:rPr>
        <w:t xml:space="preserve">with </w:t>
      </w:r>
      <w:r w:rsidRPr="002224C7">
        <w:rPr>
          <w:rFonts w:eastAsia="Calibri"/>
          <w:color w:val="000000"/>
          <w:u w:val="single" w:color="000000"/>
        </w:rPr>
        <w:t>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from </w:t>
      </w:r>
      <w:r w:rsidRPr="002224C7">
        <w:rPr>
          <w:rFonts w:eastAsia="Calibri"/>
          <w:color w:val="000000"/>
          <w:u w:color="000000"/>
        </w:rPr>
        <w:t xml:space="preserve">the Department of Motor Vehicles </w:t>
      </w:r>
      <w:r w:rsidRPr="002224C7">
        <w:rPr>
          <w:rFonts w:eastAsia="Calibri"/>
          <w:strike/>
          <w:color w:val="000000"/>
          <w:u w:color="000000"/>
        </w:rPr>
        <w:t>a form for this purpose</w:t>
      </w:r>
      <w:r w:rsidRPr="002224C7">
        <w:rPr>
          <w:rFonts w:eastAsia="Calibri"/>
          <w:color w:val="000000"/>
          <w:u w:color="000000"/>
        </w:rPr>
        <w:t>.  A one hundred dollar fee must be assessed for obtaining a temporary alcohol license.  Twenty</w:t>
      </w:r>
      <w:r w:rsidRPr="002224C7">
        <w:rPr>
          <w:rFonts w:eastAsia="Calibri"/>
          <w:color w:val="000000"/>
          <w:u w:color="000000"/>
        </w:rPr>
        <w:noBreakHyphen/>
        <w:t xml:space="preserve">five dollars of the fee </w:t>
      </w:r>
      <w:r w:rsidRPr="002224C7">
        <w:rPr>
          <w:rFonts w:eastAsia="Calibri"/>
          <w:strike/>
          <w:color w:val="000000"/>
          <w:u w:color="000000"/>
        </w:rPr>
        <w:t>collected by the Department of Motor Vehicles</w:t>
      </w:r>
      <w:r w:rsidRPr="002224C7">
        <w:rPr>
          <w:rFonts w:eastAsia="Calibri"/>
          <w:color w:val="000000"/>
          <w:u w:color="000000"/>
        </w:rPr>
        <w:t xml:space="preserve"> must be distributed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a motor vehicle </w:t>
      </w:r>
      <w:r w:rsidRPr="002224C7">
        <w:rPr>
          <w:rFonts w:eastAsia="Calibri"/>
          <w:strike/>
          <w:color w:val="000000"/>
          <w:u w:color="000000"/>
        </w:rPr>
        <w:t>without any restrictive conditions</w:t>
      </w:r>
      <w:r w:rsidRPr="002224C7">
        <w:rPr>
          <w:rFonts w:eastAsia="Calibri"/>
          <w:color w:val="000000"/>
          <w:u w:color="000000"/>
        </w:rPr>
        <w:t xml:space="preserve"> pending the outcome of the contested case hearing provided for in this section or the final decision or disposition of the matter</w:t>
      </w:r>
      <w:r w:rsidRPr="002224C7">
        <w:rPr>
          <w:rFonts w:eastAsia="Calibri"/>
          <w:strike/>
          <w:color w:val="000000"/>
          <w:u w:color="000000"/>
        </w:rPr>
        <w:t>;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 xml:space="preserve">(2) </w:t>
      </w:r>
      <w:r w:rsidRPr="002224C7">
        <w:rPr>
          <w:rFonts w:eastAsia="Calibri"/>
          <w:strike/>
          <w:color w:val="000000"/>
          <w:u w:color="000000"/>
        </w:rPr>
        <w:t>request a contested case hearing before the Office of Motor Vehicle Hearings pursuant to its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 xml:space="preserve">the suspension is upheld, the person shall enroll in an Alcohol and Drug Safety Action Program and the person’s driver’s license, permit, or nonresident operating privilege must be </w:t>
      </w:r>
      <w:r w:rsidRPr="002224C7">
        <w:rPr>
          <w:rFonts w:eastAsia="Calibri"/>
          <w:color w:val="000000"/>
          <w:u w:color="000000"/>
        </w:rPr>
        <w:lastRenderedPageBreak/>
        <w:t>suspended or the person must be denied the issuance of a license or permit for the remainder of the suspension periods provided for in subsections (F) and (G);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person’s driver’s license, permit, or nonresident operating privilege must be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(L)</w:t>
      </w:r>
      <w:r w:rsidRPr="002224C7">
        <w:rPr>
          <w:rFonts w:eastAsia="Calibri"/>
          <w:color w:val="000000"/>
          <w:u w:val="single" w:color="000000"/>
        </w:rPr>
        <w:t>(M)</w:t>
      </w:r>
      <w:r w:rsidRPr="002224C7">
        <w:rPr>
          <w:rFonts w:eastAsia="Calibri"/>
          <w:color w:val="000000"/>
          <w:u w:color="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(M)</w:t>
      </w:r>
      <w:r w:rsidRPr="002224C7">
        <w:rPr>
          <w:rFonts w:eastAsia="Calibri"/>
          <w:color w:val="000000"/>
          <w:u w:val="single" w:color="000000"/>
        </w:rPr>
        <w:t>(N)</w:t>
      </w:r>
      <w:r w:rsidRPr="002224C7">
        <w:rPr>
          <w:rFonts w:eastAsia="Calibri"/>
          <w:color w:val="000000"/>
          <w:u w:color="000000"/>
        </w:rPr>
        <w:tab/>
        <w:t>If a person does not request a contested case hearing, the person has waived the person’s right to the hearing and the person’s suspension must not be stayed but shall continue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(N)</w:t>
      </w:r>
      <w:r w:rsidRPr="002224C7">
        <w:rPr>
          <w:rFonts w:eastAsia="Calibri"/>
          <w:color w:val="000000"/>
          <w:u w:val="single" w:color="000000"/>
        </w:rPr>
        <w:t>(O)</w:t>
      </w:r>
      <w:r w:rsidRPr="002224C7">
        <w:rPr>
          <w:rFonts w:eastAsia="Calibri"/>
          <w:color w:val="000000"/>
          <w:u w:color="000000"/>
        </w:rPr>
        <w:tab/>
        <w:t>The notice of suspension must advise the person of the requirement to enroll in an Alcohol and Drug Safety Action Program and of the person’s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person’s right to the contested case hearing, and the suspension continues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(O)</w:t>
      </w:r>
      <w:r w:rsidRPr="002224C7">
        <w:rPr>
          <w:rFonts w:eastAsia="Calibri"/>
          <w:color w:val="000000"/>
          <w:u w:val="single" w:color="000000"/>
        </w:rPr>
        <w:t>(P)</w:t>
      </w:r>
      <w:r w:rsidRPr="002224C7">
        <w:rPr>
          <w:rFonts w:eastAsia="Calibri"/>
          <w:color w:val="000000"/>
          <w:u w:color="000000"/>
        </w:rPr>
        <w:tab/>
        <w:t xml:space="preserve">A contested case hearing must be held after the request for the hearing is received by the Office of Motor Vehicle Hearings.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(1)</w:t>
      </w:r>
      <w:r w:rsidRPr="002224C7">
        <w:rPr>
          <w:rFonts w:eastAsia="Calibri"/>
          <w:color w:val="000000"/>
          <w:u w:color="000000"/>
        </w:rPr>
        <w:tab/>
        <w:t>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 xml:space="preserve">was given a written copy of and verbally informed of the rights enumerated in subsection </w:t>
      </w:r>
      <w:r w:rsidRPr="002224C7">
        <w:rPr>
          <w:rFonts w:eastAsia="Calibri"/>
          <w:strike/>
          <w:color w:val="000000"/>
          <w:u w:color="000000"/>
        </w:rPr>
        <w:t>(I)</w:t>
      </w:r>
      <w:r w:rsidRPr="002224C7">
        <w:rPr>
          <w:rFonts w:eastAsia="Calibri"/>
          <w:color w:val="000000"/>
          <w:u w:val="single" w:color="000000"/>
        </w:rPr>
        <w:t>(J)</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refused to submit to a test pursuant to this section;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consented to taking a test pursuant to this section,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val="single" w:color="000000"/>
        </w:rPr>
        <w:t>(i)</w:t>
      </w:r>
      <w:r w:rsidRPr="002224C7">
        <w:rPr>
          <w:rFonts w:eastAsia="Calibri"/>
          <w:color w:val="000000"/>
          <w:u w:color="000000"/>
        </w:rPr>
        <w:tab/>
        <w:t>reported alcohol concentration at the time of testing was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(ii)</w:t>
      </w:r>
      <w:r w:rsidRPr="002224C7">
        <w:rPr>
          <w:rFonts w:eastAsia="Calibri"/>
          <w:color w:val="000000"/>
          <w:u w:color="000000"/>
        </w:rPr>
        <w:tab/>
        <w:t>individual who administered the test or took samples was qualified pursuant to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val="single" w:color="000000"/>
        </w:rPr>
        <w:t>(iii)</w:t>
      </w:r>
      <w:r w:rsidRPr="002224C7">
        <w:rPr>
          <w:rFonts w:eastAsia="Calibri"/>
          <w:color w:val="000000"/>
          <w:u w:color="000000"/>
        </w:rPr>
        <w:tab/>
        <w:t>test administered and samples taken were conducted pursuant to this section;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val="single" w:color="000000"/>
        </w:rPr>
        <w:t>(iv)</w:t>
      </w:r>
      <w:r w:rsidRPr="002224C7">
        <w:rPr>
          <w:rFonts w:eastAsia="Calibri"/>
          <w:color w:val="000000"/>
          <w:u w:color="000000"/>
        </w:rPr>
        <w:tab/>
        <w:t>the machine was operating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val="single" w:color="000000"/>
        </w:rPr>
        <w:t>(Q)</w:t>
      </w:r>
      <w:r w:rsidRPr="002224C7">
        <w:rPr>
          <w:rFonts w:eastAsia="Calibri"/>
          <w:color w:val="000000"/>
          <w:u w:color="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(Q)</w:t>
      </w:r>
      <w:r w:rsidRPr="002224C7">
        <w:rPr>
          <w:rFonts w:eastAsia="Calibri"/>
          <w:color w:val="000000"/>
          <w:u w:val="single" w:color="000000"/>
        </w:rPr>
        <w:t>(R)</w:t>
      </w:r>
      <w:r w:rsidRPr="002224C7">
        <w:rPr>
          <w:rFonts w:eastAsia="Calibri"/>
          <w:color w:val="000000"/>
          <w:u w:color="000000"/>
        </w:rPr>
        <w:tab/>
        <w:t>A person who is unconscious or otherwise in a condition rendering him incapable of refusal is considered to be informed and not to have withdrawn the consent provided for in subsection (B)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(R)</w:t>
      </w:r>
      <w:r w:rsidRPr="002224C7">
        <w:rPr>
          <w:rFonts w:eastAsia="Calibri"/>
          <w:color w:val="000000"/>
          <w:u w:val="single" w:color="000000"/>
        </w:rPr>
        <w:t>(S)</w:t>
      </w:r>
      <w:r w:rsidRPr="002224C7">
        <w:rPr>
          <w:rFonts w:eastAsia="Calibri"/>
          <w:color w:val="000000"/>
          <w:u w:color="000000"/>
        </w:rPr>
        <w:tab/>
        <w:t>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(S)</w:t>
      </w:r>
      <w:r w:rsidRPr="002224C7">
        <w:rPr>
          <w:rFonts w:eastAsia="Calibri"/>
          <w:color w:val="000000"/>
          <w:u w:val="single" w:color="000000"/>
        </w:rPr>
        <w:t>(T)</w:t>
      </w:r>
      <w:r w:rsidRPr="002224C7">
        <w:rPr>
          <w:rFonts w:eastAsia="Calibri"/>
          <w:color w:val="000000"/>
          <w:u w:color="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sidRPr="002224C7">
        <w:rPr>
          <w:rFonts w:eastAsia="Calibri"/>
          <w:color w:val="000000"/>
          <w:u w:color="000000"/>
        </w:rPr>
        <w:lastRenderedPageBreak/>
        <w:t>proceeding in which the person attempts to use the results of the additional tests as evidence.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(T)</w:t>
      </w:r>
      <w:r w:rsidRPr="002224C7">
        <w:rPr>
          <w:rFonts w:eastAsia="Calibri"/>
          <w:color w:val="000000"/>
          <w:u w:color="000000"/>
        </w:rPr>
        <w:t>(</w:t>
      </w:r>
      <w:r w:rsidRPr="002224C7">
        <w:rPr>
          <w:rFonts w:eastAsia="Calibri"/>
          <w:color w:val="000000"/>
          <w:u w:val="single" w:color="000000"/>
        </w:rPr>
        <w:t>U)</w:t>
      </w:r>
      <w:r w:rsidRPr="002224C7">
        <w:rPr>
          <w:rFonts w:eastAsia="Calibri"/>
          <w:color w:val="000000"/>
          <w:u w:color="000000"/>
        </w:rPr>
        <w:tab/>
        <w:t>A person whose driver’s license or permit is suspended under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(U)</w:t>
      </w:r>
      <w:r w:rsidRPr="002224C7">
        <w:rPr>
          <w:rFonts w:eastAsia="Calibri"/>
          <w:color w:val="000000"/>
          <w:u w:val="single" w:color="000000"/>
        </w:rPr>
        <w:t>(V)</w:t>
      </w:r>
      <w:r w:rsidRPr="002224C7">
        <w:rPr>
          <w:rFonts w:eastAsia="Calibri"/>
          <w:color w:val="000000"/>
          <w:u w:color="000000"/>
        </w:rPr>
        <w:tab/>
        <w:t>The department shall administer the provisions of this section, not including subsection (D), and shall promulgate regulations necessary to carry out its provisions.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(V)</w:t>
      </w:r>
      <w:r w:rsidRPr="002224C7">
        <w:rPr>
          <w:rFonts w:eastAsia="Calibri"/>
          <w:color w:val="000000"/>
          <w:u w:val="single" w:color="000000"/>
        </w:rPr>
        <w:t>(W)</w:t>
      </w:r>
      <w:r w:rsidRPr="002224C7">
        <w:rPr>
          <w:rFonts w:eastAsia="Calibri"/>
          <w:color w:val="000000"/>
          <w:u w:color="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Pr="002224C7">
        <w:rPr>
          <w:rFonts w:eastAsia="Calibri"/>
          <w:color w:val="000000"/>
          <w:u w:color="000000"/>
        </w:rPr>
        <w:noBreakHyphen/>
        <w:t>hundredths of one percent.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2.</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1</w:t>
      </w:r>
      <w:r w:rsidRPr="002224C7">
        <w:rPr>
          <w:rFonts w:eastAsia="Calibri"/>
          <w:color w:val="000000"/>
          <w:u w:color="000000"/>
        </w:rPr>
        <w:noBreakHyphen/>
        <w:t>385(A)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Notwithstanding any other provision of law, a person whose driver’s license or privilege to operate a motor vehicle has been revoked permanently pursuant to Section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color w:val="000000"/>
          <w:u w:val="single" w:color="000000"/>
        </w:rPr>
        <w:t>for an offense that occurred prior to October 1, 2014</w:t>
      </w:r>
      <w:r w:rsidRPr="002224C7">
        <w:rPr>
          <w:rFonts w:eastAsia="Calibri"/>
          <w:color w:val="000000"/>
          <w:u w:color="000000"/>
        </w:rPr>
        <w:t>, excluding persons convicted of felony driving under the influence of alcohol or another controlled substance under Section 56</w:t>
      </w:r>
      <w:r w:rsidRPr="002224C7">
        <w:rPr>
          <w:rFonts w:eastAsia="Calibri"/>
          <w:color w:val="000000"/>
          <w:u w:color="000000"/>
        </w:rPr>
        <w:noBreakHyphen/>
        <w:t>5</w:t>
      </w:r>
      <w:r w:rsidRPr="002224C7">
        <w:rPr>
          <w:rFonts w:eastAsia="Calibri"/>
          <w:color w:val="000000"/>
          <w:u w:color="000000"/>
        </w:rPr>
        <w:noBreakHyphen/>
        <w:t>2945, may petition the circuit court in the county of his residence for reinstatement of his driver’s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the person must not have been convicted in this State or any other state of an alcohol or drug violation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must not have been convicted of or have charges pending in this State or another state for a violation of driving while his license is canceled, suspended, or revoked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t>(3)</w:t>
      </w:r>
      <w:r w:rsidRPr="002224C7">
        <w:rPr>
          <w:rFonts w:eastAsia="Calibri"/>
          <w:color w:val="000000"/>
          <w:u w:color="000000"/>
        </w:rPr>
        <w:tab/>
        <w:t>the person must have completed successfully an alcohol or drug assessment and treatment program provided by the South Carolina Department of Alcohol and Other Drug Abuse Services or an equivalent program designated by that agency;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the person’s overall driving record, attitude, habits, character, and driving ability would make it safe to grant him the privilege to operate a motor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3.</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w:t>
      </w:r>
      <w:r w:rsidRPr="002224C7">
        <w:rPr>
          <w:rFonts w:eastAsia="Calibri"/>
          <w:color w:val="000000"/>
          <w:u w:color="000000"/>
        </w:rPr>
        <w:tab/>
      </w: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person’s driving ability, that it would be safe to grant the person the privilege of driving a motor vehicle on the public highways.  The department, in the department’s discretion, where the suspension is for a violation under the point system, may waive the examination, application, and investigation.  A record of the suspension must be endorsed on the license issued to the person, showing the grounds of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t>If a person is permitted to operate a motor vehicle only with an ignition interlock device installed pursuant to Section 56</w:t>
      </w:r>
      <w:r w:rsidRPr="002224C7">
        <w:rPr>
          <w:rFonts w:eastAsia="Calibri"/>
          <w:color w:val="000000"/>
          <w:u w:color="000000"/>
        </w:rPr>
        <w:noBreakHyphen/>
        <w:t>5</w:t>
      </w:r>
      <w:r w:rsidRPr="002224C7">
        <w:rPr>
          <w:rFonts w:eastAsia="Calibri"/>
          <w:color w:val="000000"/>
          <w:u w:color="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sidRPr="002224C7">
        <w:rPr>
          <w:rFonts w:eastAsia="Calibri"/>
          <w:strike/>
          <w:color w:val="000000"/>
          <w:u w:color="000000"/>
        </w:rPr>
        <w:t>s</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or</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(D)</w:t>
      </w:r>
      <w:r w:rsidRPr="002224C7">
        <w:rPr>
          <w:rFonts w:eastAsia="Calibri"/>
          <w:color w:val="000000"/>
          <w:u w:color="000000"/>
        </w:rPr>
        <w:tab/>
        <w:t xml:space="preserve">Unless the person establishes that the person is entitled to the exemption set forth in subsection </w:t>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(E)</w:t>
      </w:r>
      <w:r w:rsidRPr="002224C7">
        <w:rPr>
          <w:rFonts w:eastAsia="Calibri"/>
          <w:color w:val="000000"/>
          <w:u w:color="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sidRPr="002224C7">
        <w:rPr>
          <w:rFonts w:eastAsia="Calibri"/>
          <w:strike/>
          <w:color w:val="000000"/>
          <w:u w:color="000000"/>
        </w:rPr>
        <w:t>Sections 56</w:t>
      </w:r>
      <w:r w:rsidRPr="002224C7">
        <w:rPr>
          <w:rFonts w:eastAsia="Calibri"/>
          <w:strike/>
          <w:color w:val="000000"/>
          <w:u w:color="000000"/>
        </w:rPr>
        <w:noBreakHyphen/>
        <w:t>1</w:t>
      </w:r>
      <w:r w:rsidRPr="002224C7">
        <w:rPr>
          <w:rFonts w:eastAsia="Calibri"/>
          <w:strike/>
          <w:color w:val="000000"/>
          <w:u w:color="000000"/>
        </w:rPr>
        <w:noBreakHyphen/>
        <w:t>286, 56</w:t>
      </w:r>
      <w:r w:rsidRPr="002224C7">
        <w:rPr>
          <w:rFonts w:eastAsia="Calibri"/>
          <w:strike/>
          <w:color w:val="000000"/>
          <w:u w:color="000000"/>
        </w:rPr>
        <w:noBreakHyphen/>
        <w:t>5</w:t>
      </w:r>
      <w:r w:rsidRPr="002224C7">
        <w:rPr>
          <w:rFonts w:eastAsia="Calibri"/>
          <w:strike/>
          <w:color w:val="000000"/>
          <w:u w:color="000000"/>
        </w:rPr>
        <w:noBreakHyphen/>
        <w:t>2945, 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750, 56</w:t>
      </w:r>
      <w:r w:rsidRPr="002224C7">
        <w:rPr>
          <w:rFonts w:eastAsia="Calibri"/>
          <w:strike/>
          <w:color w:val="000000"/>
          <w:u w:color="000000"/>
        </w:rPr>
        <w:noBreakHyphen/>
        <w:t>5</w:t>
      </w:r>
      <w:r w:rsidRPr="002224C7">
        <w:rPr>
          <w:rFonts w:eastAsia="Calibri"/>
          <w:strike/>
          <w:color w:val="000000"/>
          <w:u w:color="000000"/>
        </w:rPr>
        <w:noBreakHyphen/>
        <w:t>2951, or 56</w:t>
      </w:r>
      <w:r w:rsidRPr="002224C7">
        <w:rPr>
          <w:rFonts w:eastAsia="Calibri"/>
          <w:strike/>
          <w:color w:val="000000"/>
          <w:u w:color="000000"/>
        </w:rPr>
        <w:noBreakHyphen/>
        <w:t>5</w:t>
      </w:r>
      <w:r w:rsidRPr="002224C7">
        <w:rPr>
          <w:rFonts w:eastAsia="Calibri"/>
          <w:strike/>
          <w:color w:val="000000"/>
          <w:u w:color="000000"/>
        </w:rPr>
        <w:noBreakHyphen/>
        <w:t>2990</w:t>
      </w:r>
      <w:r w:rsidRPr="002224C7">
        <w:rPr>
          <w:rFonts w:eastAsia="Calibri"/>
          <w:color w:val="000000"/>
          <w:u w:color="000000"/>
        </w:rPr>
        <w:t xml:space="preserve"> </w:t>
      </w:r>
      <w:r w:rsidRPr="002224C7">
        <w:rPr>
          <w:rFonts w:eastAsia="Calibri"/>
          <w:color w:val="000000"/>
          <w:u w:val="single" w:color="000000"/>
        </w:rPr>
        <w:t>subsection (B)</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(F)</w:t>
      </w:r>
      <w:r w:rsidRPr="002224C7">
        <w:rPr>
          <w:rFonts w:eastAsia="Calibri"/>
          <w:color w:val="000000"/>
          <w:u w:color="000000"/>
        </w:rPr>
        <w:tab/>
        <w:t>This provision does not affect nor bar the reckoning of prior offenses for reckless driving and driving under the influence of intoxicating liquor or narcotic drugs, as provided in Article 23, Chapter 5 of this title.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(1)</w:t>
      </w:r>
      <w:r w:rsidRPr="002224C7">
        <w:rPr>
          <w:rFonts w:eastAsia="Calibri"/>
          <w:color w:val="000000"/>
          <w:u w:color="000000"/>
        </w:rPr>
        <w:tab/>
        <w:t>A person who does not own a vehicle, as shown in the Department of Motor Vehicles’ records, and who certifies that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cannot obtain a vehicle owner’s permission to have an ignition interlock device installed on a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will not be driving a vehicle other than a vehicle owned by the person’s employer;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form must contain: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identifying information about the employer’s noncommercial vehicles that the person will be operating;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statement that explains the circumstances in which the person will be operating the employer’s vehicles;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notarized signature of the person’s employer.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w:t>
      </w:r>
      <w:r w:rsidRPr="002224C7">
        <w:rPr>
          <w:rFonts w:eastAsia="Calibri"/>
          <w:color w:val="000000"/>
          <w:u w:color="000000"/>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as provided for in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Whenever the person operates the employer’s vehicle pursuant to this subsection, the person shall have with the person a copy of the form specified by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sidRPr="002224C7">
        <w:rPr>
          <w:rFonts w:eastAsia="Calibri"/>
          <w:strike/>
          <w:color w:val="000000"/>
          <w:u w:color="000000"/>
        </w:rPr>
        <w:lastRenderedPageBreak/>
        <w:t>clerk of court of the county in which the conviction occurred stating that the fine has been paid in full</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4.</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w:t>
      </w:r>
      <w:r w:rsidRPr="002224C7">
        <w:rPr>
          <w:rFonts w:eastAsia="Calibri"/>
          <w:color w:val="000000"/>
          <w:u w:color="000000"/>
        </w:rPr>
        <w:tab/>
        <w:t>Request for restoration of privilege to operate motor vehicle; conditions; appeal of denial of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(A)</w:t>
      </w:r>
      <w:r w:rsidRPr="002224C7">
        <w:rPr>
          <w:rFonts w:eastAsia="Calibri"/>
          <w:color w:val="000000"/>
          <w:u w:color="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Pr="002224C7">
        <w:rPr>
          <w:rFonts w:eastAsia="Calibri"/>
          <w:color w:val="000000"/>
          <w:u w:val="single" w:color="000000"/>
        </w:rPr>
        <w:t>or the person has enrolled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 has obtained a license with 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Upon request to the department on a form prescribed by it, the department may restore to the person the privilege to operate a motor vehicle in this State subject to other provisions of law relating to the issuance of drivers’ licenses.  The request permitted by this item may be filed after two years have expired from the beginning date of the habitual offender suspension and if the following conditions are met: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person must not have had a previous habitual offender suspension in this or another state;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person must not have driven a motor vehicle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person must not have been convicted of or have charges pending for any alcohol or drug violations committed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(d)</w:t>
      </w:r>
      <w:r w:rsidRPr="002224C7">
        <w:rPr>
          <w:rFonts w:eastAsia="Calibri"/>
          <w:color w:val="000000"/>
          <w:u w:color="000000"/>
        </w:rPr>
        <w:tab/>
        <w:t>the person must not have been convicted of or have charges pending for any offense listed in Section 56</w:t>
      </w:r>
      <w:r w:rsidRPr="002224C7">
        <w:rPr>
          <w:rFonts w:eastAsia="Calibri"/>
          <w:color w:val="000000"/>
          <w:u w:color="000000"/>
        </w:rPr>
        <w:noBreakHyphen/>
        <w:t>1</w:t>
      </w:r>
      <w:r w:rsidRPr="002224C7">
        <w:rPr>
          <w:rFonts w:eastAsia="Calibri"/>
          <w:color w:val="000000"/>
          <w:u w:color="000000"/>
        </w:rPr>
        <w:noBreakHyphen/>
        <w:t>1020 committed during the habitual offender suspension period;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(e)</w:t>
      </w:r>
      <w:r w:rsidRPr="002224C7">
        <w:rPr>
          <w:rFonts w:eastAsia="Calibri"/>
          <w:color w:val="000000"/>
          <w:u w:color="000000"/>
        </w:rPr>
        <w:tab/>
        <w:t>the person must not have any other mandatory driver’s license suspension that has not yet reached its end date.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The department will issue its decision within thirty days after receipt of the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If the department denies the request referenced in item (1), the person may seek relief from the department’s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driver’s licenses.  The provisions of item (1) shall not be construed to limit the discretion or authority of the Office of Motor Vehicle Hearings in considering the person’s request for a reduction of the five</w:t>
      </w:r>
      <w:r w:rsidRPr="002224C7">
        <w:rPr>
          <w:rFonts w:eastAsia="Calibri"/>
          <w:color w:val="000000"/>
          <w:u w:color="000000"/>
        </w:rPr>
        <w:noBreakHyphen/>
        <w:t>year suspension period; however, those provisions may be used as guidelines for determinations of good cause for relief from the normal five</w:t>
      </w:r>
      <w:r w:rsidRPr="002224C7">
        <w:rPr>
          <w:rFonts w:eastAsia="Calibri"/>
          <w:color w:val="000000"/>
          <w:u w:color="000000"/>
        </w:rPr>
        <w:noBreakHyphen/>
        <w:t>year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If a reduction is granted, it will begin on the date of the department’s decision or on the date of the final decision by the Office of Motor Vehicle Hearings.  If a reduction is not granted, no request for reduction may be filed again.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person’s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person’s driver’s license pursuant to Section 56</w:t>
      </w:r>
      <w:r w:rsidRPr="002224C7">
        <w:rPr>
          <w:rFonts w:eastAsia="Calibri"/>
          <w:color w:val="000000"/>
          <w:u w:color="000000"/>
        </w:rPr>
        <w:noBreakHyphen/>
        <w:t>1</w:t>
      </w:r>
      <w:r w:rsidRPr="002224C7">
        <w:rPr>
          <w:rFonts w:eastAsia="Calibri"/>
          <w:color w:val="000000"/>
          <w:u w:color="000000"/>
        </w:rPr>
        <w:noBreakHyphen/>
        <w:t>240 for the remaining balance of the habitual offender suspension period.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person’s privilege to operate a motor vehicle is restored pursuant to subsection (A)(1) or (A)(2), and if the person is convicted of a violation of any offense listed in Section 56</w:t>
      </w:r>
      <w:r w:rsidRPr="002224C7">
        <w:rPr>
          <w:rFonts w:eastAsia="Calibri"/>
          <w:color w:val="000000"/>
          <w:u w:color="000000"/>
        </w:rPr>
        <w:noBreakHyphen/>
        <w:t>1</w:t>
      </w:r>
      <w:r w:rsidRPr="002224C7">
        <w:rPr>
          <w:rFonts w:eastAsia="Calibri"/>
          <w:color w:val="000000"/>
          <w:u w:color="000000"/>
        </w:rPr>
        <w:noBreakHyphen/>
        <w:t>1020(A) that occurred during the original five</w:t>
      </w:r>
      <w:r w:rsidRPr="002224C7">
        <w:rPr>
          <w:rFonts w:eastAsia="Calibri"/>
          <w:color w:val="000000"/>
          <w:u w:color="000000"/>
        </w:rPr>
        <w:noBreakHyphen/>
        <w:t xml:space="preserve">year habitual offender suspension period, the department must suspend the person’s driver’s license for the time period by which the habitual offender suspension had been reduced.  The person may seek relief from the department’s determination by filing a request for a contested case hearing with the Office of Motor Vehicle Hearings </w:t>
      </w:r>
      <w:r w:rsidRPr="002224C7">
        <w:rPr>
          <w:rFonts w:eastAsia="Calibri"/>
          <w:color w:val="000000"/>
          <w:u w:color="000000"/>
        </w:rPr>
        <w:lastRenderedPageBreak/>
        <w:t>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5.</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1320(A)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A person with a South Carolina driver’s license, a person who had a South Carolina driver’s license at the time of the offense referenced below, or a person exempted from the licensing requirements by Section 56</w:t>
      </w:r>
      <w:r w:rsidRPr="002224C7">
        <w:rPr>
          <w:rFonts w:eastAsia="Calibri"/>
          <w:color w:val="000000"/>
          <w:u w:color="000000"/>
        </w:rPr>
        <w:noBreakHyphen/>
        <w:t>1</w:t>
      </w:r>
      <w:r w:rsidRPr="002224C7">
        <w:rPr>
          <w:rFonts w:eastAsia="Calibri"/>
          <w:color w:val="000000"/>
          <w:u w:color="000000"/>
        </w:rPr>
        <w:noBreakHyphen/>
        <w:t>30, who is or has been convicted of a first offense violation of a law of this State that prohibits a person from operating a vehicle while under the influence of intoxicating liquor, drugs, or narcotics, including Sections 56</w:t>
      </w:r>
      <w:r w:rsidRPr="002224C7">
        <w:rPr>
          <w:rFonts w:eastAsia="Calibri"/>
          <w:color w:val="000000"/>
          <w:u w:color="000000"/>
        </w:rPr>
        <w:noBreakHyphen/>
        <w:t>5</w:t>
      </w:r>
      <w:r w:rsidRPr="002224C7">
        <w:rPr>
          <w:rFonts w:eastAsia="Calibri"/>
          <w:color w:val="000000"/>
          <w:u w:color="000000"/>
        </w:rPr>
        <w:noBreakHyphen/>
        <w:t>2930 and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strike/>
          <w:color w:val="000000"/>
          <w:u w:color="000000"/>
        </w:rPr>
        <w:t>and</w:t>
      </w:r>
      <w:r w:rsidRPr="002224C7">
        <w:rPr>
          <w:rFonts w:eastAsia="Calibri"/>
          <w:color w:val="000000"/>
          <w:u w:color="000000"/>
        </w:rPr>
        <w:t xml:space="preserve"> whose license is not presently suspended for any other reason, </w:t>
      </w:r>
      <w:r w:rsidRPr="002224C7">
        <w:rPr>
          <w:rFonts w:eastAsia="Calibri"/>
          <w:color w:val="000000"/>
          <w:u w:val="single" w:color="000000"/>
        </w:rPr>
        <w:t>and whose offense date is prior to the effective date of this section,</w:t>
      </w:r>
      <w:r w:rsidRPr="002224C7">
        <w:rPr>
          <w:rFonts w:eastAsia="Calibri"/>
          <w:color w:val="000000"/>
          <w:u w:color="000000"/>
        </w:rPr>
        <w:t xml:space="preserve"> may apply to the Department of Motor Vehicles to obtain a provisional driver’s license of a design to be determined by the department to operate a motor vehicle.  The person shall enter an Alcohol and Drug Safety Action Program pursuant to Section 56</w:t>
      </w:r>
      <w:r w:rsidRPr="002224C7">
        <w:rPr>
          <w:rFonts w:eastAsia="Calibri"/>
          <w:color w:val="000000"/>
          <w:u w:color="000000"/>
        </w:rPr>
        <w:noBreakHyphen/>
        <w:t>1</w:t>
      </w:r>
      <w:r w:rsidRPr="002224C7">
        <w:rPr>
          <w:rFonts w:eastAsia="Calibri"/>
          <w:color w:val="000000"/>
          <w:u w:color="000000"/>
        </w:rPr>
        <w:noBreakHyphen/>
        <w:t>1330,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2224C7">
        <w:rPr>
          <w:rFonts w:eastAsia="Calibri"/>
          <w:color w:val="000000"/>
          <w:u w:color="000000"/>
        </w:rPr>
        <w:noBreakHyphen/>
        <w:t>1</w:t>
      </w:r>
      <w:r w:rsidRPr="002224C7">
        <w:rPr>
          <w:rFonts w:eastAsia="Calibri"/>
          <w:color w:val="000000"/>
          <w:u w:color="000000"/>
        </w:rPr>
        <w:noBreakHyphen/>
        <w:t>370 and 56</w:t>
      </w:r>
      <w:r w:rsidRPr="002224C7">
        <w:rPr>
          <w:rFonts w:eastAsia="Calibri"/>
          <w:color w:val="000000"/>
          <w:u w:color="000000"/>
        </w:rPr>
        <w:noBreakHyphen/>
        <w:t>1</w:t>
      </w:r>
      <w:r w:rsidRPr="002224C7">
        <w:rPr>
          <w:rFonts w:eastAsia="Calibri"/>
          <w:color w:val="000000"/>
          <w:u w:color="000000"/>
        </w:rPr>
        <w:noBreakHyphen/>
        <w:t>820 must be made by the director of the department or his designee.”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6.</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w:t>
      </w:r>
      <w:r w:rsidRPr="002224C7">
        <w:rPr>
          <w:rFonts w:eastAsia="Calibri"/>
          <w:color w:val="000000"/>
          <w:u w:color="000000"/>
        </w:rPr>
        <w:tab/>
        <w:t xml:space="preserve">The applicant shall have a provisional driver’s license in his possession at all times while driving a motor vehicle, and the issuance of such license and the violation convictions shall be entered in the records of the Department of Motor Vehicles for a period of ten years as required by Sections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2940</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5</w:t>
      </w:r>
      <w:r w:rsidRPr="002224C7">
        <w:rPr>
          <w:rFonts w:eastAsia="Calibri"/>
          <w:color w:val="000000"/>
          <w:u w:val="single" w:color="000000"/>
        </w:rPr>
        <w:noBreakHyphen/>
        <w:t>2930, 56</w:t>
      </w:r>
      <w:r w:rsidRPr="002224C7">
        <w:rPr>
          <w:rFonts w:eastAsia="Calibri"/>
          <w:color w:val="000000"/>
          <w:u w:val="single" w:color="000000"/>
        </w:rPr>
        <w:noBreakHyphen/>
        <w:t>5</w:t>
      </w:r>
      <w:r w:rsidRPr="002224C7">
        <w:rPr>
          <w:rFonts w:eastAsia="Calibri"/>
          <w:color w:val="000000"/>
          <w:u w:val="single" w:color="000000"/>
        </w:rPr>
        <w:noBreakHyphen/>
        <w:t>2933,</w:t>
      </w:r>
      <w:r w:rsidRPr="002224C7">
        <w:rPr>
          <w:rFonts w:eastAsia="Calibri"/>
          <w:color w:val="000000"/>
          <w:u w:color="000000"/>
        </w:rPr>
        <w:t xml:space="preserve"> and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strike/>
          <w:color w:val="000000"/>
          <w:u w:color="000000"/>
        </w:rPr>
        <w:t>of the 1976 Code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7.</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 xml:space="preserve">2941 of the 1976 Code, as last amended by Act 89 of 2017, is further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shall require a person who </w:t>
      </w:r>
      <w:r w:rsidRPr="002224C7">
        <w:rPr>
          <w:rFonts w:eastAsia="Calibri"/>
          <w:strike/>
          <w:color w:val="000000"/>
          <w:u w:color="000000"/>
        </w:rPr>
        <w:t xml:space="preserve">is a resident of this State and who </w:t>
      </w:r>
      <w:r w:rsidRPr="002224C7">
        <w:rPr>
          <w:rFonts w:eastAsia="Calibri"/>
          <w:color w:val="000000"/>
          <w:u w:color="000000"/>
        </w:rPr>
        <w:t xml:space="preserve">is convicted of </w:t>
      </w:r>
      <w:r w:rsidRPr="002224C7">
        <w:rPr>
          <w:rFonts w:eastAsia="Calibri"/>
          <w:color w:val="000000"/>
          <w:u w:color="000000"/>
        </w:rPr>
        <w:lastRenderedPageBreak/>
        <w:t>violating the provisions of Sections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2945, 56</w:t>
      </w:r>
      <w:r w:rsidRPr="002224C7">
        <w:rPr>
          <w:rFonts w:eastAsia="Calibri"/>
          <w:color w:val="000000"/>
          <w:u w:color="000000"/>
        </w:rPr>
        <w:noBreakHyphen/>
        <w:t>5</w:t>
      </w:r>
      <w:r w:rsidRPr="002224C7">
        <w:rPr>
          <w:rFonts w:eastAsia="Calibri"/>
          <w:color w:val="000000"/>
          <w:u w:color="000000"/>
        </w:rPr>
        <w:noBreakHyphen/>
        <w:t>2947 except if the conviction was for Section 56</w:t>
      </w:r>
      <w:r w:rsidRPr="002224C7">
        <w:rPr>
          <w:rFonts w:eastAsia="Calibri"/>
          <w:color w:val="000000"/>
          <w:u w:color="000000"/>
        </w:rPr>
        <w:noBreakHyphen/>
        <w:t>5</w:t>
      </w:r>
      <w:r w:rsidRPr="002224C7">
        <w:rPr>
          <w:rFonts w:eastAsia="Calibri"/>
          <w:color w:val="000000"/>
          <w:u w:color="000000"/>
        </w:rPr>
        <w:noBreakHyphen/>
        <w:t xml:space="preserve">750, or a law of another state that prohibits a person from driving a motor vehicle while under the influence of alcohol or other drugs, </w:t>
      </w:r>
      <w:r w:rsidRPr="002224C7">
        <w:rPr>
          <w:rFonts w:eastAsia="Calibri"/>
          <w:color w:val="000000"/>
          <w:u w:val="single" w:color="000000"/>
        </w:rPr>
        <w:t>or who is issued a temporary alcohol license pursuant to Section 56</w:t>
      </w:r>
      <w:r w:rsidRPr="002224C7">
        <w:rPr>
          <w:rFonts w:eastAsia="Calibri"/>
          <w:color w:val="000000"/>
          <w:u w:val="single" w:color="000000"/>
        </w:rPr>
        <w:noBreakHyphen/>
        <w:t>1</w:t>
      </w:r>
      <w:r w:rsidRPr="002224C7">
        <w:rPr>
          <w:rFonts w:eastAsia="Calibri"/>
          <w:color w:val="000000"/>
          <w:u w:val="single" w:color="000000"/>
        </w:rPr>
        <w:noBreakHyphen/>
        <w:t>286 or 56</w:t>
      </w:r>
      <w:r w:rsidRPr="002224C7">
        <w:rPr>
          <w:rFonts w:eastAsia="Calibri"/>
          <w:color w:val="000000"/>
          <w:u w:val="single" w:color="000000"/>
        </w:rPr>
        <w:noBreakHyphen/>
        <w:t>5</w:t>
      </w:r>
      <w:r w:rsidRPr="002224C7">
        <w:rPr>
          <w:rFonts w:eastAsia="Calibri"/>
          <w:color w:val="000000"/>
          <w:u w:val="single" w:color="000000"/>
        </w:rPr>
        <w:noBreakHyphen/>
        <w:t>2951,</w:t>
      </w:r>
      <w:r w:rsidRPr="002224C7">
        <w:rPr>
          <w:rFonts w:eastAsia="Calibri"/>
          <w:color w:val="000000"/>
          <w:u w:color="000000"/>
        </w:rPr>
        <w:t xml:space="preserve"> to have installed on any motor vehicle the person drives, except a moped, an ignition interlock device designed to prevent driving of the motor vehicle if the person has consumed alcoholic beverages.  </w:t>
      </w:r>
      <w:r w:rsidRPr="002224C7">
        <w:rPr>
          <w:rFonts w:eastAsia="Calibri"/>
          <w:strike/>
          <w:color w:val="000000"/>
          <w:u w:color="000000"/>
        </w:rPr>
        <w:t>This section does not apply to a person convicted of a first offense violation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unless the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had an alcohol concentration of fifteen one</w:t>
      </w:r>
      <w:r w:rsidRPr="002224C7">
        <w:rPr>
          <w:rFonts w:eastAsia="Calibri"/>
          <w:strike/>
          <w:color w:val="000000"/>
          <w:u w:color="000000"/>
        </w:rPr>
        <w:noBreakHyphen/>
        <w:t>hundredths of one percent or more.</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also shall require a person who has enrolled in the Ignition Interlock Device Program in lieu of the remainder of a driver’s license suspension</w:t>
      </w:r>
      <w:r w:rsidRPr="002224C7">
        <w:rPr>
          <w:rFonts w:eastAsia="Calibri"/>
          <w:color w:val="000000"/>
          <w:u w:val="single" w:color="000000"/>
        </w:rPr>
        <w:t>, denial of license to operate a vehicle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or denial of the issuance of a driver’s license or permit to have an ignition interlock device installed on any motor vehicle the person drives, except a moped.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The length of time that a device is required to be affixed to a motor vehicle </w:t>
      </w:r>
      <w:r w:rsidRPr="002224C7">
        <w:rPr>
          <w:rFonts w:eastAsia="Calibri"/>
          <w:strike/>
          <w:color w:val="000000"/>
          <w:u w:color="000000"/>
        </w:rPr>
        <w:t>as</w:t>
      </w:r>
      <w:r w:rsidRPr="002224C7">
        <w:rPr>
          <w:rFonts w:eastAsia="Calibri"/>
          <w:color w:val="000000"/>
          <w:u w:color="000000"/>
        </w:rPr>
        <w:t xml:space="preserve"> </w:t>
      </w:r>
      <w:r w:rsidRPr="002224C7">
        <w:rPr>
          <w:rFonts w:eastAsia="Calibri"/>
          <w:color w:val="000000"/>
          <w:u w:val="single" w:color="000000"/>
        </w:rPr>
        <w:t>is</w:t>
      </w:r>
      <w:r w:rsidRPr="002224C7">
        <w:rPr>
          <w:rFonts w:eastAsia="Calibri"/>
          <w:color w:val="000000"/>
          <w:u w:color="000000"/>
        </w:rPr>
        <w:t xml:space="preserve"> set forth in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 xml:space="preserve">Notwithstanding the pleadings, for purposes of a second or a subsequent offense, the specified length of time that a device is required to be affixed to a motor vehicle is based on the Department of Motor Vehicle’s records for offenses pursuant to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2950;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from another state becomes a resident of South Carolina while subject to an ignition interlock device requirement in another state, the person only may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person must be subject to an Ignition Interlock Device Point System managed by the Department of Probation, Parole and Pardon Services.  A person accumulating a total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two points or more, but less than three points, must have the length of time that the device is required extended by two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three points or more, but less than four points, must have the length of time that the device is required extended by four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four points or more must have the person’s ignition interlock restricted license suspended for a period of six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 xml:space="preserve">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w:t>
      </w:r>
      <w:r w:rsidRPr="002224C7">
        <w:rPr>
          <w:rFonts w:eastAsia="Calibri"/>
          <w:color w:val="000000"/>
          <w:u w:color="000000"/>
        </w:rPr>
        <w:lastRenderedPageBreak/>
        <w:t>interlock restricted license in suspended status, or, if the license has already been reinstated following the six</w:t>
      </w:r>
      <w:r w:rsidRPr="002224C7">
        <w:rPr>
          <w:rFonts w:eastAsia="Calibri"/>
          <w:color w:val="000000"/>
          <w:u w:color="000000"/>
        </w:rPr>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2224C7">
        <w:rPr>
          <w:rFonts w:eastAsia="Calibri"/>
          <w:color w:val="000000"/>
          <w:u w:color="000000"/>
        </w:rPr>
        <w:noBreakHyphen/>
        <w:t>month suspension, the Department of Probation, Parole and Pardon Services shall reset the person’s point total to zero points, and the person shall complete the remaining period of time on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 xml:space="preserve">The cost of the device must be borne by the person. However, </w:t>
      </w:r>
      <w:r w:rsidRPr="002224C7">
        <w:rPr>
          <w:rFonts w:eastAsia="Calibri"/>
          <w:color w:val="000000"/>
          <w:u w:val="single" w:color="000000"/>
        </w:rPr>
        <w:t>unless a person is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1090(A), </w:t>
      </w:r>
      <w:r w:rsidRPr="002224C7">
        <w:rPr>
          <w:rFonts w:eastAsia="Calibri"/>
          <w:color w:val="000000"/>
          <w:u w:color="000000"/>
        </w:rPr>
        <w:t xml:space="preserve">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w:t>
      </w:r>
      <w:r w:rsidRPr="002224C7">
        <w:rPr>
          <w:rFonts w:eastAsia="Calibri"/>
          <w:color w:val="000000"/>
          <w:u w:color="000000"/>
        </w:rPr>
        <w:lastRenderedPageBreak/>
        <w:t>of indigency is subject to periodic review at the discretion of the Department of Probation, Parole and Pardon Services.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(H)(1)</w:t>
      </w:r>
      <w:r w:rsidRPr="002224C7">
        <w:rPr>
          <w:rFonts w:eastAsia="Calibri"/>
          <w:color w:val="000000"/>
          <w:u w:color="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2224C7">
        <w:rPr>
          <w:rFonts w:eastAsia="Calibri"/>
          <w:color w:val="000000"/>
          <w:u w:color="000000"/>
        </w:rPr>
        <w:noBreakHyphen/>
        <w:t>day period.  Failure of the person to have the interlock device inspected every sixty days must result in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If the inspection report reflects that the person has failed to complete a running retest, the person must be assessed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If any inspection report or any photographic images collected by the device shows that the person has violated subsection (M), (O), or (P), the person must be assessed one and one</w:t>
      </w:r>
      <w:r w:rsidRPr="002224C7">
        <w:rPr>
          <w:rFonts w:eastAsia="Calibri"/>
          <w:color w:val="000000"/>
          <w:u w:color="000000"/>
        </w:rPr>
        <w:noBreakHyphen/>
        <w:t>half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inspection report must indicate the person’s alcohol content at each attempt to start and running retest during each sixty</w:t>
      </w:r>
      <w:r w:rsidRPr="002224C7">
        <w:rPr>
          <w:rFonts w:eastAsia="Calibri"/>
          <w:color w:val="000000"/>
          <w:u w:color="000000"/>
        </w:rPr>
        <w:noBreakHyphen/>
        <w:t>day period. If the report reflects that the person violated a running retest by having an alcohol concentration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two one</w:t>
      </w:r>
      <w:r w:rsidRPr="002224C7">
        <w:rPr>
          <w:rFonts w:eastAsia="Calibri"/>
          <w:color w:val="000000"/>
          <w:u w:color="000000"/>
        </w:rPr>
        <w:noBreakHyphen/>
        <w:t>hundredths of one percent or more but less than four one</w:t>
      </w:r>
      <w:r w:rsidRPr="002224C7">
        <w:rPr>
          <w:rFonts w:eastAsia="Calibri"/>
          <w:color w:val="000000"/>
          <w:u w:color="000000"/>
        </w:rPr>
        <w:noBreakHyphen/>
        <w:t>hundredths of one percent, the person must be assessed one</w:t>
      </w:r>
      <w:r w:rsidRPr="002224C7">
        <w:rPr>
          <w:rFonts w:eastAsia="Calibri"/>
          <w:color w:val="000000"/>
          <w:u w:color="000000"/>
        </w:rPr>
        <w:noBreakHyphen/>
        <w:t>half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four one</w:t>
      </w:r>
      <w:r w:rsidRPr="002224C7">
        <w:rPr>
          <w:rFonts w:eastAsia="Calibri"/>
          <w:color w:val="000000"/>
          <w:u w:color="000000"/>
        </w:rPr>
        <w:noBreakHyphen/>
        <w:t>hundredths of one percent or more but less than fifteen one</w:t>
      </w:r>
      <w:r w:rsidRPr="002224C7">
        <w:rPr>
          <w:rFonts w:eastAsia="Calibri"/>
          <w:color w:val="000000"/>
          <w:u w:color="000000"/>
        </w:rPr>
        <w:noBreakHyphen/>
        <w:t>hundredths of one percent, the person must be assessed one ignition interlock device point;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fifteen one</w:t>
      </w:r>
      <w:r w:rsidRPr="002224C7">
        <w:rPr>
          <w:rFonts w:eastAsia="Calibri"/>
          <w:color w:val="000000"/>
          <w:u w:color="000000"/>
        </w:rPr>
        <w:noBreakHyphen/>
        <w:t>hundredths of one percent or more, the person must be assessed two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subsection (E).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assessment of driver’s license suspension can be upheld;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driver’s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 xml:space="preserve">A contested case hearing must be held after the request for the hearing is received by the Office of Motor Vehicle Hearings.  Nothing in this section prohibits the introduction of evidence at the </w:t>
      </w:r>
      <w:r w:rsidRPr="002224C7">
        <w:rPr>
          <w:rFonts w:eastAsia="Calibri"/>
          <w:color w:val="000000"/>
          <w:u w:color="000000"/>
        </w:rPr>
        <w:lastRenderedPageBreak/>
        <w:t>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A written order must be issued by the Office of Motor Vehicle Hearings to all parties either reversing or upholding the assessment of ignition interlock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Five years from the date of the person’s driver’s license reinstatement and every five years thereafter, a fourth or subsequent offender whose license has been reinstated pursuant to Section 56</w:t>
      </w:r>
      <w:r w:rsidRPr="002224C7">
        <w:rPr>
          <w:rFonts w:eastAsia="Calibri"/>
          <w:color w:val="000000"/>
          <w:u w:color="000000"/>
        </w:rPr>
        <w:noBreakHyphen/>
        <w:t>1</w:t>
      </w:r>
      <w:r w:rsidRPr="002224C7">
        <w:rPr>
          <w:rFonts w:eastAsia="Calibri"/>
          <w:color w:val="000000"/>
          <w:u w:color="000000"/>
        </w:rPr>
        <w:noBreakHyphen/>
        <w:t>385</w:t>
      </w:r>
      <w:r w:rsidRPr="002224C7">
        <w:rPr>
          <w:rFonts w:eastAsia="Calibri"/>
          <w:color w:val="000000"/>
          <w:u w:val="single" w:color="000000"/>
        </w:rPr>
        <w:t>, or a person with a lifetime ignition interlock requirement due to a conviction on or after October 1, 2014,</w:t>
      </w:r>
      <w:r w:rsidRPr="002224C7">
        <w:rPr>
          <w:rFonts w:eastAsia="Calibri"/>
          <w:color w:val="000000"/>
          <w:u w:color="000000"/>
        </w:rPr>
        <w:t xml:space="preserve">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(K)(1)</w:t>
      </w:r>
      <w:r w:rsidRPr="002224C7">
        <w:rPr>
          <w:rFonts w:eastAsia="Calibri"/>
          <w:color w:val="000000"/>
          <w:u w:color="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No portion of the minimum sentence imposed pursuant to this subsection may be suspended.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Notwithstanding any other provision of law, a first or second offense punishable pursuant to this subsection may be tried in summary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r>
      <w:r w:rsidRPr="002224C7">
        <w:rPr>
          <w:rFonts w:eastAsia="Calibri"/>
          <w:color w:val="000000"/>
          <w:u w:val="single" w:color="000000"/>
        </w:rPr>
        <w:t>Nothing in this subsection shall be construed to prevent a person who is participating in the Ignition Interlock Device program pursuant to Section 56</w:t>
      </w:r>
      <w:r w:rsidRPr="002224C7">
        <w:rPr>
          <w:rFonts w:eastAsia="Calibri"/>
          <w:color w:val="000000"/>
          <w:u w:val="single" w:color="000000"/>
        </w:rPr>
        <w:noBreakHyphen/>
        <w:t>1</w:t>
      </w:r>
      <w:r w:rsidRPr="002224C7">
        <w:rPr>
          <w:rFonts w:eastAsia="Calibri"/>
          <w:color w:val="000000"/>
          <w:u w:val="single" w:color="000000"/>
        </w:rPr>
        <w:noBreakHyphen/>
        <w:t>1090(A) and who drives a motor vehicle that is not equipped with a properly operating, certified ignition interlock device from being charged with a violation of Section 56</w:t>
      </w:r>
      <w:r w:rsidRPr="002224C7">
        <w:rPr>
          <w:rFonts w:eastAsia="Calibri"/>
          <w:color w:val="000000"/>
          <w:u w:val="single" w:color="000000"/>
        </w:rPr>
        <w:noBreakHyphen/>
        <w:t>1</w:t>
      </w:r>
      <w:r w:rsidRPr="002224C7">
        <w:rPr>
          <w:rFonts w:eastAsia="Calibri"/>
          <w:color w:val="000000"/>
          <w:u w:val="single" w:color="000000"/>
        </w:rPr>
        <w:noBreakHyphen/>
        <w:t>1100.</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(L)(1)</w:t>
      </w:r>
      <w:r w:rsidRPr="002224C7">
        <w:rPr>
          <w:rFonts w:eastAsia="Calibri"/>
          <w:color w:val="000000"/>
          <w:u w:color="000000"/>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 xml:space="preserve">Whenever the person operates the employer’s vehicle pursuant to this subsection, the person shall have with the person a </w:t>
      </w:r>
      <w:r w:rsidRPr="002224C7">
        <w:rPr>
          <w:rFonts w:eastAsia="Calibri"/>
          <w:color w:val="000000"/>
          <w:u w:color="000000"/>
        </w:rPr>
        <w:lastRenderedPageBreak/>
        <w:t>copy of the Department of Motor Vehicles’ form specified by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This subsection will be construed in parallel with the requirements of Section 56</w:t>
      </w:r>
      <w:r w:rsidRPr="002224C7">
        <w:rPr>
          <w:rFonts w:eastAsia="Calibri"/>
          <w:color w:val="000000"/>
          <w:u w:color="000000"/>
        </w:rPr>
        <w:noBreakHyphen/>
        <w:t>1</w:t>
      </w:r>
      <w:r w:rsidRPr="002224C7">
        <w:rPr>
          <w:rFonts w:eastAsia="Calibri"/>
          <w:color w:val="000000"/>
          <w:u w:color="000000"/>
        </w:rPr>
        <w:noBreakHyphen/>
        <w:t>400(B).  A waiver issued pursuant to this subsection will be subject to the same review and revocation as described in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(N)</w:t>
      </w:r>
      <w:r w:rsidRPr="002224C7">
        <w:rPr>
          <w:rFonts w:eastAsia="Calibri"/>
          <w:color w:val="000000"/>
          <w:u w:color="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color w:val="000000"/>
          <w:u w:val="single" w:color="000000"/>
        </w:rPr>
        <w:t>or prior to a person who is participating in the Ignition Interlock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 receiving his license with an ignition interlock restriction</w:t>
      </w:r>
      <w:r w:rsidRPr="002224C7">
        <w:rPr>
          <w:rFonts w:eastAsia="Calibri"/>
          <w:color w:val="000000"/>
          <w:u w:color="000000"/>
        </w:rPr>
        <w:t>.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(P)</w:t>
      </w:r>
      <w:r w:rsidRPr="002224C7">
        <w:rPr>
          <w:rFonts w:eastAsia="Calibri"/>
          <w:color w:val="000000"/>
          <w:u w:color="000000"/>
        </w:rPr>
        <w:tab/>
        <w:t xml:space="preserve">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w:t>
      </w:r>
      <w:r w:rsidRPr="002224C7">
        <w:rPr>
          <w:rFonts w:eastAsia="Calibri"/>
          <w:color w:val="000000"/>
          <w:u w:color="000000"/>
        </w:rPr>
        <w:lastRenderedPageBreak/>
        <w:t>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(Q)</w:t>
      </w:r>
      <w:r w:rsidRPr="002224C7">
        <w:rPr>
          <w:rFonts w:eastAsia="Calibri"/>
          <w:color w:val="000000"/>
          <w:u w:color="000000"/>
        </w:rPr>
        <w:tab/>
        <w:t>Only ignition interlock devices certified by the Department of Probation, Parole and Pardon Services may be used to fulfill the requirements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sidRPr="002224C7">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All devices certified to be used in South Carolina must be set to prohibit the starting of a motor vehicle when an alcohol concentration of two one</w:t>
      </w:r>
      <w:r w:rsidRPr="002224C7">
        <w:rPr>
          <w:rFonts w:eastAsia="Calibri"/>
          <w:color w:val="000000"/>
          <w:u w:color="000000"/>
        </w:rPr>
        <w:noBreakHyphen/>
        <w:t>hundredths of one percent or more is measured and all running retests must record violations of an alcohol concentration of two one</w:t>
      </w:r>
      <w:r w:rsidRPr="002224C7">
        <w:rPr>
          <w:rFonts w:eastAsia="Calibri"/>
          <w:color w:val="000000"/>
          <w:u w:color="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(3)</w:t>
      </w:r>
      <w:r w:rsidRPr="002224C7">
        <w:rPr>
          <w:rFonts w:eastAsia="Calibri"/>
          <w:color w:val="000000"/>
          <w:u w:color="000000"/>
        </w:rPr>
        <w:tab/>
        <w:t xml:space="preserve">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w:t>
      </w:r>
      <w:r w:rsidRPr="002224C7">
        <w:rPr>
          <w:rFonts w:eastAsia="Calibri"/>
          <w:color w:val="000000"/>
          <w:u w:color="000000"/>
        </w:rPr>
        <w:lastRenderedPageBreak/>
        <w:t>replaced with a device that meets federal requirements.  The cost for removal and replacement must be borne by the manufacturer of the noncertified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(4)</w:t>
      </w:r>
      <w:r w:rsidRPr="002224C7">
        <w:rPr>
          <w:rFonts w:eastAsia="Calibri"/>
          <w:color w:val="000000"/>
          <w:u w:color="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(R)</w:t>
      </w:r>
      <w:r w:rsidRPr="002224C7">
        <w:rPr>
          <w:rFonts w:eastAsia="Calibri"/>
          <w:color w:val="000000"/>
          <w:u w:color="000000"/>
        </w:rPr>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w:t>
      </w:r>
      <w:r w:rsidRPr="002224C7">
        <w:rPr>
          <w:rFonts w:eastAsia="Calibri"/>
          <w:color w:val="000000"/>
          <w:u w:val="single" w:color="000000"/>
        </w:rPr>
        <w:t>The information regarding a person’s participation in the Ignition Interlock Device Program recorded by the ignition interlock device is collected at the direction of the Department of Probation, Parole and Pardon Services and is a record of the department.</w:t>
      </w:r>
      <w:r w:rsidRPr="002224C7">
        <w:rPr>
          <w:rFonts w:eastAsia="Calibri"/>
          <w:color w:val="000000"/>
          <w:u w:color="000000"/>
        </w:rPr>
        <w:t xml:space="preserv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must purge all photographic images collected by the device no later than twelve months from the date of the person’s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person’s participation in the Ignition Interlock Device Program no later than twelve months from the date of the person’s completion of the Ignition Interlock Device Program except for that information which is relevant for pending legal matters.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(S)</w:t>
      </w:r>
      <w:r w:rsidRPr="002224C7">
        <w:rPr>
          <w:rFonts w:eastAsia="Calibri"/>
          <w:color w:val="000000"/>
          <w:u w:color="000000"/>
        </w:rPr>
        <w:tab/>
        <w:t>The Department of Probation, Parole and Pardon Services shall develop policies including, but not limited to, the certification, use, maintenance, and operation of ignition interlock devices and the Ignition Interlock Device Fund.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(T)</w:t>
      </w:r>
      <w:r w:rsidRPr="002224C7">
        <w:rPr>
          <w:rFonts w:eastAsia="Calibri"/>
          <w:color w:val="000000"/>
          <w:u w:color="000000"/>
        </w:rPr>
        <w:tab/>
        <w:t>This section shall apply retroactively to any person currently serving a suspension or denial of the issuance of a license or permit due to a suspension listed in subsection (A).”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8.</w:t>
      </w:r>
      <w:r w:rsidRPr="002224C7">
        <w:rPr>
          <w:rFonts w:eastAsia="Times New Roman"/>
          <w:color w:val="000000"/>
          <w:u w:color="000000"/>
        </w:rPr>
        <w:tab/>
        <w:t>Section 56</w:t>
      </w:r>
      <w:r w:rsidRPr="002224C7">
        <w:rPr>
          <w:rFonts w:eastAsia="Times New Roman"/>
          <w:color w:val="000000"/>
          <w:u w:color="000000"/>
        </w:rPr>
        <w:noBreakHyphen/>
        <w:t>5</w:t>
      </w:r>
      <w:r w:rsidRPr="002224C7">
        <w:rPr>
          <w:rFonts w:eastAsia="Times New Roman"/>
          <w:color w:val="000000"/>
          <w:u w:color="000000"/>
        </w:rPr>
        <w:noBreakHyphen/>
        <w:t>2951</w:t>
      </w:r>
      <w:r w:rsidRPr="002224C7">
        <w:rPr>
          <w:rFonts w:eastAsia="Calibri"/>
          <w:color w:val="000000"/>
          <w:u w:color="000000"/>
        </w:rPr>
        <w:t xml:space="preserve">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who drives a motor vehicle and refuses to submit to a test provided for in Section 56</w:t>
      </w:r>
      <w:r w:rsidRPr="002224C7">
        <w:rPr>
          <w:rFonts w:eastAsia="Calibri"/>
          <w:color w:val="000000"/>
          <w:u w:color="000000"/>
        </w:rPr>
        <w:noBreakHyphen/>
        <w:t>5</w:t>
      </w:r>
      <w:r w:rsidRPr="002224C7">
        <w:rPr>
          <w:rFonts w:eastAsia="Calibri"/>
          <w:color w:val="000000"/>
          <w:u w:color="000000"/>
        </w:rPr>
        <w:noBreakHyphen/>
        <w:t>2950 or has an alcohol concentration of fifteen one</w:t>
      </w:r>
      <w:r w:rsidRPr="002224C7">
        <w:rPr>
          <w:rFonts w:eastAsia="Calibri"/>
          <w:color w:val="000000"/>
          <w:u w:color="000000"/>
        </w:rPr>
        <w:noBreakHyphen/>
        <w:t>hundredths of one percent or more.  The arresting officer shall issue a notice of suspension which is effective beginning on the date of the alleged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val="single" w:color="000000"/>
        </w:rPr>
        <w:t>(1)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color="000000"/>
        </w:rPr>
        <w:t>(c)</w:t>
      </w:r>
      <w:r w:rsidRPr="002224C7">
        <w:rPr>
          <w:rFonts w:eastAsia="Calibri"/>
          <w:color w:val="000000"/>
          <w:u w:color="000000"/>
        </w:rPr>
        <w:tab/>
        <w:t xml:space="preserve">obtain a temporary alcohol license </w:t>
      </w:r>
      <w:r w:rsidRPr="002224C7">
        <w:rPr>
          <w:rFonts w:eastAsia="Calibri"/>
          <w:color w:val="000000"/>
          <w:u w:val="single" w:color="000000"/>
        </w:rPr>
        <w:t>with an ignition interlock device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w:t>
      </w:r>
      <w:r w:rsidRPr="002224C7">
        <w:rPr>
          <w:rFonts w:eastAsia="Calibri"/>
          <w:color w:val="000000"/>
          <w:u w:color="000000"/>
        </w:rPr>
        <w:t>from the Department of Motor Vehicles.  A one hundred dollar fee must be assessed for obtaining a temporary alcohol license.  Twenty</w:t>
      </w:r>
      <w:r w:rsidRPr="002224C7">
        <w:rPr>
          <w:rFonts w:eastAsia="Calibri"/>
          <w:color w:val="000000"/>
          <w:u w:color="000000"/>
        </w:rPr>
        <w:noBreakHyphen/>
        <w:t xml:space="preserve">five dollars of the fee must be distributed </w:t>
      </w:r>
      <w:r w:rsidRPr="002224C7">
        <w:rPr>
          <w:rFonts w:eastAsia="Calibri"/>
          <w:strike/>
          <w:color w:val="000000"/>
          <w:u w:color="000000"/>
        </w:rPr>
        <w:t>by the Department of Motor Vehicles</w:t>
      </w:r>
      <w:r w:rsidRPr="002224C7">
        <w:rPr>
          <w:rFonts w:eastAsia="Calibri"/>
          <w:color w:val="000000"/>
          <w:u w:color="000000"/>
        </w:rPr>
        <w:t xml:space="preserve">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w:t>
      </w:r>
      <w:r w:rsidRPr="002224C7">
        <w:rPr>
          <w:rFonts w:eastAsia="Calibri"/>
          <w:strike/>
          <w:color w:val="000000"/>
          <w:u w:color="000000"/>
        </w:rPr>
        <w:t xml:space="preserve">without any restrictive conditions </w:t>
      </w:r>
      <w:r w:rsidRPr="002224C7">
        <w:rPr>
          <w:rFonts w:eastAsia="Calibri"/>
          <w:color w:val="000000"/>
          <w:u w:color="000000"/>
        </w:rPr>
        <w:t xml:space="preserve">pending the outcome of the contested case hearing provided for in </w:t>
      </w:r>
      <w:r w:rsidRPr="002224C7">
        <w:rPr>
          <w:rFonts w:eastAsia="Calibri"/>
          <w:strike/>
          <w:color w:val="000000"/>
          <w:u w:color="000000"/>
        </w:rPr>
        <w:t>subsection (F)</w:t>
      </w:r>
      <w:r w:rsidRPr="002224C7">
        <w:rPr>
          <w:rFonts w:eastAsia="Calibri"/>
          <w:color w:val="000000"/>
          <w:u w:color="000000"/>
        </w:rPr>
        <w:t xml:space="preserve"> </w:t>
      </w:r>
      <w:r w:rsidRPr="002224C7">
        <w:rPr>
          <w:rFonts w:eastAsia="Calibri"/>
          <w:color w:val="000000"/>
          <w:u w:val="single" w:color="000000"/>
        </w:rPr>
        <w:t>this section</w:t>
      </w:r>
      <w:r w:rsidRPr="002224C7">
        <w:rPr>
          <w:rFonts w:eastAsia="Calibri"/>
          <w:color w:val="000000"/>
          <w:u w:color="000000"/>
        </w:rPr>
        <w:t xml:space="preserve"> or the final decision or disposition of the matter.  If the suspension is upheld at the contested case hearing, the temporary alcohol license remains in effect until the Office of Motor Vehicle Hearings issues the hearing officer’s decision </w:t>
      </w:r>
      <w:r w:rsidRPr="002224C7">
        <w:rPr>
          <w:rFonts w:eastAsia="Calibri"/>
          <w:strike/>
          <w:color w:val="000000"/>
          <w:u w:color="000000"/>
        </w:rPr>
        <w:t xml:space="preserve">and the Department of Motor Vehicles sends </w:t>
      </w:r>
      <w:r w:rsidRPr="002224C7">
        <w:rPr>
          <w:rFonts w:eastAsia="Calibri"/>
          <w:strike/>
          <w:color w:val="000000"/>
          <w:u w:color="000000"/>
        </w:rPr>
        <w:lastRenderedPageBreak/>
        <w:t>notice to the person that the person is eligible to receive a restricted license pursuant to subsection (H);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request a contested case hearing before the Office of Motor Vehicle Hearings in accordance with the Office of Motor Vehicle Hearings’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 must have the person’s driver’s license, permit, or nonresident operating privilege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provisions of this subsection do not affect the trial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does not request a contested case hearing, the person waives the person’s right to the hearing, and the person’s suspension must not be stayed but continues for the period provided for in subsection (I).</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notice of suspension must advise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of the person’s right to obtain a temporary alcohol driver’s license and to request a contested case hearing before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 xml:space="preserve">the notice of suspension also must advise the person </w:t>
      </w:r>
      <w:r w:rsidRPr="002224C7">
        <w:rPr>
          <w:rFonts w:eastAsia="Calibri"/>
          <w:color w:val="000000"/>
          <w:u w:color="000000"/>
        </w:rPr>
        <w:t>that, if the person does not request a contested case hearing within thirty days of the issuance of the notice of suspension, the person waives the person’s right to the contested case hearing, and the suspension continues for the period provided for in subsection (I);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r>
      <w:r w:rsidRPr="002224C7">
        <w:rPr>
          <w:rFonts w:eastAsia="Calibri"/>
          <w:strike/>
          <w:color w:val="000000"/>
          <w:u w:color="000000"/>
        </w:rPr>
        <w:t>the notice of suspension also must advise the person</w:t>
      </w:r>
      <w:r w:rsidRPr="002224C7">
        <w:rPr>
          <w:rFonts w:eastAsia="Calibri"/>
          <w:color w:val="000000"/>
          <w:u w:color="000000"/>
        </w:rPr>
        <w:t xml:space="preserve"> that, if the suspension is upheld at the contested case hearing or the </w:t>
      </w:r>
      <w:r w:rsidRPr="002224C7">
        <w:rPr>
          <w:rFonts w:eastAsia="Calibri"/>
          <w:color w:val="000000"/>
          <w:u w:color="000000"/>
        </w:rPr>
        <w:lastRenderedPageBreak/>
        <w:t>person does not request a contested case hearing, the person shall enroll in an Alcohol and Drug Safety Action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val="single" w:color="000000"/>
        </w:rPr>
        <w:t>(1)</w:t>
      </w:r>
      <w:r w:rsidRPr="002224C7">
        <w:rPr>
          <w:rFonts w:eastAsia="Calibri"/>
          <w:color w:val="000000"/>
          <w:u w:color="000000"/>
        </w:rPr>
        <w:tab/>
        <w:t>A contested case hearing must be held after the request for the hearing is received by the Office of Motor Vehicle Hearings.  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was given a written copy of and verbally informed of the rights enumerated in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color="000000"/>
        </w:rPr>
        <w:t>(c)</w:t>
      </w:r>
      <w:r w:rsidRPr="002224C7">
        <w:rPr>
          <w:rFonts w:eastAsia="Calibri"/>
          <w:color w:val="000000"/>
          <w:u w:color="000000"/>
        </w:rPr>
        <w:tab/>
        <w:t>refused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color="000000"/>
        </w:rPr>
        <w:t>(d)</w:t>
      </w:r>
      <w:r w:rsidRPr="002224C7">
        <w:rPr>
          <w:rFonts w:eastAsia="Calibri"/>
          <w:color w:val="000000"/>
          <w:u w:color="000000"/>
        </w:rPr>
        <w:tab/>
        <w:t>consented to taking a test pursuant to Section 56</w:t>
      </w:r>
      <w:r w:rsidRPr="002224C7">
        <w:rPr>
          <w:rFonts w:eastAsia="Calibri"/>
          <w:color w:val="000000"/>
          <w:u w:color="000000"/>
        </w:rPr>
        <w:noBreakHyphen/>
        <w:t>5</w:t>
      </w:r>
      <w:r w:rsidRPr="002224C7">
        <w:rPr>
          <w:rFonts w:eastAsia="Calibri"/>
          <w:color w:val="000000"/>
          <w:u w:color="000000"/>
        </w:rPr>
        <w:noBreakHyphen/>
        <w:t>2950,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(i)</w:t>
      </w:r>
      <w:r w:rsidRPr="002224C7">
        <w:rPr>
          <w:rFonts w:eastAsia="Calibri"/>
          <w:color w:val="000000"/>
          <w:u w:color="000000"/>
        </w:rPr>
        <w:tab/>
        <w:t>reported alcohol concentration at the time of testing was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color="000000"/>
        </w:rPr>
        <w:t>(ii)</w:t>
      </w:r>
      <w:r w:rsidRPr="002224C7">
        <w:rPr>
          <w:rFonts w:eastAsia="Calibri"/>
          <w:color w:val="000000"/>
          <w:u w:color="000000"/>
        </w:rPr>
        <w:tab/>
        <w:t>individual who administered the test or took samples was qualified pursuant to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(iii)</w:t>
      </w:r>
      <w:r w:rsidRPr="002224C7">
        <w:rPr>
          <w:rFonts w:eastAsia="Calibri"/>
          <w:color w:val="000000"/>
          <w:u w:color="000000"/>
        </w:rPr>
        <w:tab/>
        <w:t>tests administered and samples obtained were conducted pursuant to Section 56</w:t>
      </w:r>
      <w:r w:rsidRPr="002224C7">
        <w:rPr>
          <w:rFonts w:eastAsia="Calibri"/>
          <w:color w:val="000000"/>
          <w:u w:color="000000"/>
        </w:rPr>
        <w:noBreakHyphen/>
        <w:t>5</w:t>
      </w:r>
      <w:r w:rsidRPr="002224C7">
        <w:rPr>
          <w:rFonts w:eastAsia="Calibri"/>
          <w:color w:val="000000"/>
          <w:u w:color="000000"/>
        </w:rPr>
        <w:noBreakHyphen/>
        <w:t>2950;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color="000000"/>
        </w:rPr>
        <w:t>(iv)</w:t>
      </w:r>
      <w:r w:rsidRPr="002224C7">
        <w:rPr>
          <w:rFonts w:eastAsia="Calibri"/>
          <w:color w:val="000000"/>
          <w:u w:color="000000"/>
        </w:rPr>
        <w:tab/>
        <w:t>machine was working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if any,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 xml:space="preserve">A contested case hearing is governed by the Administrative Procedures Act, and a person has a right to appeal the decision of the hearing officer pursuant to that act to the Administrative Law </w:t>
      </w:r>
      <w:r w:rsidRPr="002224C7">
        <w:rPr>
          <w:rFonts w:eastAsia="Calibri"/>
          <w:color w:val="000000"/>
          <w:u w:color="000000"/>
        </w:rPr>
        <w:lastRenderedPageBreak/>
        <w:t>Court in accordance with the Administrative Law Court’s appellate rules.  The filing of an appeal stays the suspension until a final decision is issued on appeal.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t>(H)</w:t>
      </w:r>
      <w:r w:rsidRPr="002224C7">
        <w:rPr>
          <w:rFonts w:eastAsia="Calibri"/>
          <w:strike/>
          <w:color w:val="000000"/>
          <w:u w:color="000000"/>
        </w:rPr>
        <w:t>(1)</w:t>
      </w:r>
      <w:r w:rsidRPr="002224C7">
        <w:rPr>
          <w:rFonts w:eastAsia="Calibri"/>
          <w:color w:val="000000"/>
          <w:u w:color="000000"/>
        </w:rPr>
        <w:tab/>
        <w:t>If the person did not request a contested case hearing or the suspension is upheld at the contested case hearing,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strike/>
          <w:color w:val="000000"/>
          <w:u w:color="000000"/>
        </w:rPr>
        <w:t>, and may apply for a restricted license if the person is employed or enrolled in a college or university.  The restricted license permits the person to drive only to and from work and the person’s place of education and in the course of the person’s employment or education during the period of suspension.  The restricted license also permits the person to drive to and from the Alcohol Drug Safety Action Program classes or to a court</w:t>
      </w:r>
      <w:r w:rsidRPr="002224C7">
        <w:rPr>
          <w:rFonts w:eastAsia="Calibri"/>
          <w:strike/>
          <w:color w:val="000000"/>
          <w:u w:color="000000"/>
        </w:rPr>
        <w:noBreakHyphen/>
        <w:t>ordered drug program.  The department may issue the restricted license only upon showing by the person that the person is employed or enrolled in a college or university, that the person lives further than one mile from the person’s place of employment, place of education, or location of the person’s Alcohol and Drug Safety Action Program classes, or the location of the person’s court</w:t>
      </w:r>
      <w:r w:rsidRPr="002224C7">
        <w:rPr>
          <w:rFonts w:eastAsia="Calibri"/>
          <w:strike/>
          <w:color w:val="000000"/>
          <w:u w:color="000000"/>
        </w:rPr>
        <w:noBreakHyphen/>
        <w:t>ordered drug program, and that there is no adequate public transportation between the person’s residence and the person’s place of employment, the person’s place of education, the location of the person’s Alcohol and Drug Safety Action Program classes, or the location of the person’s court</w:t>
      </w:r>
      <w:r w:rsidRPr="002224C7">
        <w:rPr>
          <w:rFonts w:eastAsia="Calibri"/>
          <w:strike/>
          <w:color w:val="000000"/>
          <w:u w:color="000000"/>
        </w:rPr>
        <w:noBreakHyphen/>
        <w:t>ordered drug program</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ab/>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person’s court</w:t>
      </w:r>
      <w:r w:rsidRPr="002224C7">
        <w:rPr>
          <w:rFonts w:eastAsia="Calibri"/>
          <w:strike/>
          <w:color w:val="000000"/>
          <w:u w:color="000000"/>
        </w:rPr>
        <w:noBreakHyphen/>
        <w:t>ordered drug program, or residence must be reported immediately to the department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strike/>
          <w:color w:val="000000"/>
          <w:u w:color="000000"/>
        </w:rPr>
        <w:tab/>
      </w:r>
      <w:r w:rsidRPr="002224C7">
        <w:rPr>
          <w:rFonts w:eastAsia="Calibri"/>
          <w:strike/>
          <w:color w:val="000000"/>
          <w:u w:color="000000"/>
        </w:rPr>
        <w:tab/>
        <w:t>(3) The fee for a restricted license is one hundred dollars, but no additional fee may be charged because of changes in the place and hours of employment, education, or residence.  Twenty dollars of this fee must be deposited in the state’s general fund, and eighty dollars must be placed by the Comptroller General into the State Highway Fund as established by Section 57</w:t>
      </w:r>
      <w:r w:rsidRPr="002224C7">
        <w:rPr>
          <w:rFonts w:eastAsia="Calibri"/>
          <w:strike/>
          <w:color w:val="000000"/>
          <w:u w:color="000000"/>
        </w:rPr>
        <w:noBreakHyphen/>
        <w:t>11</w:t>
      </w:r>
      <w:r w:rsidRPr="002224C7">
        <w:rPr>
          <w:rFonts w:eastAsia="Calibri"/>
          <w:strike/>
          <w:color w:val="000000"/>
          <w:u w:color="000000"/>
        </w:rPr>
        <w:noBreakHyphen/>
        <w:t>20, to be distributed as provided in Section 11</w:t>
      </w:r>
      <w:r w:rsidRPr="002224C7">
        <w:rPr>
          <w:rFonts w:eastAsia="Calibri"/>
          <w:strike/>
          <w:color w:val="000000"/>
          <w:u w:color="000000"/>
        </w:rPr>
        <w:noBreakHyphen/>
        <w:t>43</w:t>
      </w:r>
      <w:r w:rsidRPr="002224C7">
        <w:rPr>
          <w:rFonts w:eastAsia="Calibri"/>
          <w:strike/>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strike/>
          <w:color w:val="000000"/>
          <w:u w:color="000000"/>
        </w:rPr>
        <w:tab/>
      </w:r>
      <w:r w:rsidRPr="002224C7">
        <w:rPr>
          <w:rFonts w:eastAsia="Calibri"/>
          <w:strike/>
          <w:color w:val="000000"/>
          <w:u w:color="000000"/>
        </w:rPr>
        <w:tab/>
        <w:t>(4) Driving a motor vehicle outside the time limits and route imposed by a restricted license is a violation of Section 56</w:t>
      </w:r>
      <w:r w:rsidRPr="002224C7">
        <w:rPr>
          <w:rFonts w:eastAsia="Calibri"/>
          <w:strike/>
          <w:color w:val="000000"/>
          <w:u w:color="000000"/>
        </w:rPr>
        <w:noBreakHyphen/>
        <w:t>1</w:t>
      </w:r>
      <w:r w:rsidRPr="002224C7">
        <w:rPr>
          <w:rFonts w:eastAsia="Calibri"/>
          <w:strike/>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 xml:space="preserve">Except as provided in item (3), the period of a driver’s license, permit, or nonresident operating privilege suspension for, or </w:t>
      </w:r>
      <w:r w:rsidRPr="002224C7">
        <w:rPr>
          <w:rFonts w:eastAsia="Calibri"/>
          <w:color w:val="000000"/>
          <w:u w:color="000000"/>
        </w:rPr>
        <w:lastRenderedPageBreak/>
        <w:t>denial of issuance of a license or permit to, an arrested person who has no previous convictions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six months for a person who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one month for a person who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period of a driver’s license, permit, or nonresident operating privilege suspension for, or denial of issuance of a license or permit to, a person who has been convicted previously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second offense, nine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two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third offense, twelve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three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fourth or subsequent offense, fifteen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four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val="single" w:color="000000"/>
        </w:rPr>
        <w:t>(a)</w:t>
      </w:r>
      <w:r w:rsidRPr="002224C7">
        <w:rPr>
          <w:rFonts w:eastAsia="Calibri"/>
          <w:color w:val="000000"/>
          <w:u w:color="000000"/>
        </w:rPr>
        <w:tab/>
        <w:t>In lieu of serving the remainder of a suspension or denial of the issuance of a license or permit, a person may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 xml:space="preserve">2941, end the suspension or denial of the issuance of a license or permit, and obtain an ignition interlock restricted license pursuant </w:t>
      </w:r>
      <w:r w:rsidRPr="002224C7">
        <w:rPr>
          <w:rFonts w:eastAsia="Calibri"/>
          <w:color w:val="000000"/>
          <w:u w:color="000000"/>
        </w:rPr>
        <w:lastRenderedPageBreak/>
        <w:t>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Once a person has enrolled in the Ignition Interlock Device Program and obtained an ignition interlock restricted license, the person is subject to Section 56</w:t>
      </w:r>
      <w:r w:rsidRPr="002224C7">
        <w:rPr>
          <w:rFonts w:eastAsia="Calibri"/>
          <w:color w:val="000000"/>
          <w:u w:color="000000"/>
        </w:rPr>
        <w:noBreakHyphen/>
        <w:t>5</w:t>
      </w:r>
      <w:r w:rsidRPr="002224C7">
        <w:rPr>
          <w:rFonts w:eastAsia="Calibri"/>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A person’s driver’s license, permit, or nonresident operating privilege must be restored when the person’s period of suspension or ignition interlock restricted license requirement pursuant to subsection (I) has concluded, even if the person has not yet completed the Alcohol and Drug Safety Action Program.  After the person’s driving privilege is restored, the person shall continue the services of the Alcohol and Drug Safety Action Program.  If the person withdraws from or in any way stops making satisfactory progress toward the completion of the Alcohol and Drug Safety Action Program, the person’s license must be suspended until the completion of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before the person’s driving privilege can be restored at the conclusion of the suspension period or ignition interlock restricted license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w:t>
      </w:r>
      <w:r w:rsidRPr="002224C7">
        <w:rPr>
          <w:rFonts w:eastAsia="Calibri"/>
          <w:color w:val="000000"/>
          <w:u w:color="000000"/>
        </w:rPr>
        <w:tab/>
        <w:t>When a nonresident’s privilege to drive a motor vehicle in this State has been suspended pursuant to the provisions of this section, the department shall give written notice of the action taken to the motor vehicle administrator of the state of the person’s residence and of any state in which the person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w:t>
      </w:r>
      <w:r w:rsidRPr="002224C7">
        <w:rPr>
          <w:rFonts w:eastAsia="Calibri"/>
          <w:color w:val="000000"/>
          <w:u w:color="000000"/>
        </w:rPr>
        <w:tab/>
        <w:t>The department shall not suspend the privilege to drive of a person under the age of twenty</w:t>
      </w:r>
      <w:r w:rsidRPr="002224C7">
        <w:rPr>
          <w:rFonts w:eastAsia="Calibri"/>
          <w:color w:val="000000"/>
          <w:u w:color="000000"/>
        </w:rPr>
        <w:noBreakHyphen/>
        <w:t>one pursuant to Section 56</w:t>
      </w:r>
      <w:r w:rsidRPr="002224C7">
        <w:rPr>
          <w:rFonts w:eastAsia="Calibri"/>
          <w:color w:val="000000"/>
          <w:u w:color="000000"/>
        </w:rPr>
        <w:noBreakHyphen/>
        <w:t>1</w:t>
      </w:r>
      <w:r w:rsidRPr="002224C7">
        <w:rPr>
          <w:rFonts w:eastAsia="Calibri"/>
          <w:color w:val="000000"/>
          <w:u w:color="000000"/>
        </w:rPr>
        <w:noBreakHyphen/>
        <w:t>286, if the person’s privilege to drive has been suspended pursuant to this section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A person whose driver’s license or permit is suspended pursuant to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(N)</w:t>
      </w:r>
      <w:r w:rsidRPr="002224C7">
        <w:rPr>
          <w:rFonts w:eastAsia="Calibri"/>
          <w:color w:val="000000"/>
          <w:u w:color="000000"/>
        </w:rPr>
        <w:tab/>
        <w:t>An insurer shall not increase premiums on, add surcharges to, or cancel the automobile insurance of a person charged with a violation of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based solely on the violation unless the person is convicted of the violation.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The department shall administer the provisions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color="000000"/>
        </w:rPr>
        <w:tab/>
      </w:r>
      <w:r w:rsidRPr="002224C7">
        <w:rPr>
          <w:rFonts w:eastAsia="Calibri"/>
          <w:strike/>
          <w:color w:val="000000"/>
          <w:u w:color="000000"/>
        </w:rPr>
        <w:t>If a person does not request a contested case hearing within the thirty</w:t>
      </w:r>
      <w:r w:rsidRPr="002224C7">
        <w:rPr>
          <w:rFonts w:eastAsia="Calibri"/>
          <w:strike/>
          <w:color w:val="000000"/>
          <w:u w:color="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2224C7">
        <w:rPr>
          <w:rFonts w:eastAsia="Calibri"/>
          <w:strike/>
          <w:color w:val="000000"/>
          <w:u w:color="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2224C7">
        <w:rPr>
          <w:rFonts w:eastAsia="Calibri"/>
          <w:strike/>
          <w:color w:val="000000"/>
          <w:u w:color="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2224C7">
        <w:rPr>
          <w:rFonts w:eastAsia="Calibri"/>
          <w:strike/>
          <w:color w:val="000000"/>
          <w:u w:color="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2224C7">
        <w:rPr>
          <w:rFonts w:eastAsia="Calibri"/>
          <w:strike/>
          <w:color w:val="000000"/>
          <w:u w:color="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lastRenderedPageBreak/>
        <w:t>SECTION</w:t>
      </w:r>
      <w:r w:rsidRPr="002224C7">
        <w:rPr>
          <w:rFonts w:eastAsia="Times New Roman"/>
          <w:color w:val="000000"/>
          <w:u w:color="000000"/>
        </w:rPr>
        <w:tab/>
        <w:t>9.</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5</w:t>
      </w:r>
      <w:r w:rsidRPr="002224C7">
        <w:rPr>
          <w:rFonts w:eastAsia="Calibri"/>
          <w:color w:val="000000"/>
          <w:u w:color="000000"/>
        </w:rPr>
        <w:noBreakHyphen/>
        <w:t xml:space="preserve">2990 of the 1976 Code is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 xml:space="preserve"> </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color="000000"/>
        </w:rPr>
        <w:tab/>
        <w:t>(A)(1)</w:t>
      </w:r>
      <w:r w:rsidRPr="002224C7">
        <w:rPr>
          <w:rFonts w:eastAsia="Calibri"/>
          <w:color w:val="000000"/>
          <w:u w:color="000000"/>
        </w:rPr>
        <w:tab/>
        <w:t>The Department of Motor Vehicles shall suspend the driver’s license of a person who is convicted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a law of another state that prohibits a person from driving a motor vehicle while under the influence of alcohol or other drugs.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For a first offense: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ab/>
      </w:r>
      <w:r w:rsidRPr="002224C7">
        <w:rPr>
          <w:rFonts w:eastAsia="Calibri"/>
          <w:strike/>
          <w:color w:val="000000"/>
          <w:u w:color="000000"/>
        </w:rPr>
        <w:t>If a person is found to have refused to submit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strike/>
          <w:color w:val="000000"/>
          <w:u w:color="000000"/>
        </w:rPr>
        <w:tab/>
      </w:r>
      <w:r w:rsidRPr="002224C7">
        <w:rPr>
          <w:rFonts w:eastAsia="Calibri"/>
          <w:strike/>
          <w:color w:val="000000"/>
          <w:u w:color="000000"/>
        </w:rPr>
        <w:tab/>
      </w:r>
      <w:r w:rsidRPr="002224C7">
        <w:rPr>
          <w:rFonts w:eastAsia="Calibri"/>
          <w:strike/>
          <w:color w:val="000000"/>
          <w:u w:color="000000"/>
        </w:rPr>
        <w:tab/>
        <w:t>(b)</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less than fifteen one</w:t>
      </w:r>
      <w:r w:rsidRPr="002224C7">
        <w:rPr>
          <w:rFonts w:eastAsia="Calibri"/>
          <w:strike/>
          <w:color w:val="000000"/>
          <w:u w:color="000000"/>
        </w:rPr>
        <w:noBreakHyphen/>
        <w:t>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strike/>
          <w:color w:val="000000"/>
          <w:u w:color="000000"/>
        </w:rPr>
        <w:lastRenderedPageBreak/>
        <w:tab/>
      </w:r>
      <w:r w:rsidRPr="002224C7">
        <w:rPr>
          <w:rFonts w:eastAsia="Calibri"/>
          <w:strike/>
          <w:color w:val="000000"/>
          <w:u w:color="000000"/>
        </w:rPr>
        <w:tab/>
      </w:r>
      <w:r w:rsidRPr="002224C7">
        <w:rPr>
          <w:rFonts w:eastAsia="Calibri"/>
          <w:strike/>
          <w:color w:val="000000"/>
          <w:u w:color="000000"/>
        </w:rPr>
        <w:tab/>
        <w:t>(c)</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fifteen one</w:t>
      </w:r>
      <w:r w:rsidRPr="002224C7">
        <w:rPr>
          <w:rFonts w:eastAsia="Calibri"/>
          <w:strike/>
          <w:color w:val="000000"/>
          <w:u w:color="000000"/>
        </w:rPr>
        <w:noBreakHyphen/>
        <w:t>hundredths of one percent or more, the</w:t>
      </w:r>
      <w:r w:rsidRPr="002224C7">
        <w:rPr>
          <w:rFonts w:eastAsia="Calibri"/>
          <w:color w:val="000000"/>
          <w:u w:color="000000"/>
        </w:rPr>
        <w:t xml:space="preserve"> </w:t>
      </w:r>
      <w:r w:rsidRPr="002224C7">
        <w:rPr>
          <w:rFonts w:eastAsia="Calibri"/>
          <w:color w:val="000000"/>
          <w:u w:val="single" w:color="000000"/>
        </w:rPr>
        <w:t>a</w:t>
      </w:r>
      <w:r w:rsidRPr="002224C7">
        <w:rPr>
          <w:rFonts w:eastAsia="Calibri"/>
          <w:color w:val="000000"/>
          <w:u w:color="000000"/>
        </w:rPr>
        <w:t xml:space="preserve">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six months.  The person is not eligible for a provisional license pursuant to Article 7, Chapter 1, Title 56.</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For a second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two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For a third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For a fourth or subsequent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life.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Except as provided in subsection (A)(4), only those offenses which occurred within ten years, including and immediately preceding the date of the last offense, shall constitute prior offenses within the meaning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whose license is suspended pursuant to this section,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2945, or 56</w:t>
      </w:r>
      <w:r w:rsidRPr="002224C7">
        <w:rPr>
          <w:rFonts w:eastAsia="Calibri"/>
          <w:color w:val="000000"/>
          <w:u w:color="000000"/>
        </w:rPr>
        <w:noBreakHyphen/>
        <w:t>5</w:t>
      </w:r>
      <w:r w:rsidRPr="002224C7">
        <w:rPr>
          <w:rFonts w:eastAsia="Calibri"/>
          <w:color w:val="000000"/>
          <w:u w:color="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2224C7">
        <w:rPr>
          <w:rFonts w:eastAsia="Calibri"/>
          <w:strike/>
          <w:color w:val="000000"/>
          <w:u w:color="000000"/>
        </w:rPr>
        <w:t>A person who must complete an Alcohol and Drug Safety Action Program as a condition of reinstatement of his driving privileges or a court</w:t>
      </w:r>
      <w:r w:rsidRPr="002224C7">
        <w:rPr>
          <w:rFonts w:eastAsia="Calibri"/>
          <w:strike/>
          <w:color w:val="000000"/>
          <w:u w:color="000000"/>
        </w:rPr>
        <w:noBreakHyphen/>
        <w:t>ordered drug program may use the route restricted or special restricted driver’s license to attend the Alcohol and Drug Safety Action Program classes or court</w:t>
      </w:r>
      <w:r w:rsidRPr="002224C7">
        <w:rPr>
          <w:rFonts w:eastAsia="Calibri"/>
          <w:strike/>
          <w:color w:val="000000"/>
          <w:u w:color="000000"/>
        </w:rPr>
        <w:noBreakHyphen/>
        <w:t xml:space="preserve">ordered drug program in addition to the other permitted uses of a route restricted </w:t>
      </w:r>
      <w:r w:rsidRPr="002224C7">
        <w:rPr>
          <w:rFonts w:eastAsia="Calibri"/>
          <w:strike/>
          <w:color w:val="000000"/>
          <w:u w:color="000000"/>
        </w:rPr>
        <w:lastRenderedPageBreak/>
        <w:t>driver’s license or a special restricted driver’s license.</w:t>
      </w:r>
      <w:r w:rsidRPr="002224C7">
        <w:rPr>
          <w:rFonts w:eastAsia="Calibri"/>
          <w:color w:val="000000"/>
          <w:u w:color="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Department of Alcohol and Other Drug Abuse Services shall determine the cost of services provided by each certified Alcohol and Drug Safety Action Program.  Each person shall bear the cost of services recommended in the person’s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w:t>
      </w:r>
      <w:r w:rsidRPr="002224C7">
        <w:rPr>
          <w:rFonts w:eastAsia="Calibri"/>
          <w:color w:val="000000"/>
          <w:u w:color="000000"/>
        </w:rPr>
        <w:lastRenderedPageBreak/>
        <w:t>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person’s driver’s license is suspended pursuant to this section, an insurance company shall not refuse to issue insurance to cover the remaining members of the person’s family, but the insurance company is not liable for any actions of the person whose license has been suspended or who has voluntarily turned the person’s license in to the Department of Motor Vehicles.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(F)</w:t>
      </w:r>
      <w:r w:rsidRPr="00B743A3">
        <w:rPr>
          <w:rFonts w:eastAsia="Calibri"/>
          <w:color w:val="000000"/>
          <w:u w:color="000000"/>
        </w:rPr>
        <w:tab/>
      </w:r>
      <w:r w:rsidRPr="002224C7">
        <w:rPr>
          <w:rFonts w:eastAsia="Calibri"/>
          <w:strike/>
          <w:color w:val="000000"/>
          <w:u w:color="000000"/>
        </w:rPr>
        <w:t>Except as provided for in Section 56</w:t>
      </w:r>
      <w:r w:rsidRPr="002224C7">
        <w:rPr>
          <w:rFonts w:eastAsia="Calibri"/>
          <w:strike/>
          <w:color w:val="000000"/>
          <w:u w:color="000000"/>
        </w:rPr>
        <w:noBreakHyphen/>
        <w:t>1</w:t>
      </w:r>
      <w:r w:rsidRPr="002224C7">
        <w:rPr>
          <w:rFonts w:eastAsia="Calibri"/>
          <w:strike/>
          <w:color w:val="000000"/>
          <w:u w:color="000000"/>
        </w:rPr>
        <w:noBreakHyphen/>
        <w:t>365(D) and (E), the driver’s license suspension periods under this section begin on the date the person is convicted, receives sentence upon a plea of guilty or of nolo contendere, or forfeits bail posted for the a violation of Section 56</w:t>
      </w:r>
      <w:r w:rsidRPr="002224C7">
        <w:rPr>
          <w:rFonts w:eastAsia="Calibri"/>
          <w:strike/>
          <w:color w:val="000000"/>
          <w:u w:color="000000"/>
        </w:rPr>
        <w:noBreakHyphen/>
        <w:t>5</w:t>
      </w:r>
      <w:r w:rsidRPr="002224C7">
        <w:rPr>
          <w:rFonts w:eastAsia="Calibri"/>
          <w:strike/>
          <w:color w:val="000000"/>
          <w:u w:color="000000"/>
        </w:rPr>
        <w:noBreakHyphen/>
        <w:t>2930, 56</w:t>
      </w:r>
      <w:r w:rsidRPr="002224C7">
        <w:rPr>
          <w:rFonts w:eastAsia="Calibri"/>
          <w:strike/>
          <w:color w:val="000000"/>
          <w:u w:color="000000"/>
        </w:rPr>
        <w:noBreakHyphen/>
        <w:t>5</w:t>
      </w:r>
      <w:r w:rsidRPr="002224C7">
        <w:rPr>
          <w:rFonts w:eastAsia="Calibri"/>
          <w:strike/>
          <w:color w:val="000000"/>
          <w:u w:color="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2224C7">
        <w:rPr>
          <w:rFonts w:eastAsia="Calibri"/>
          <w:strike/>
          <w:color w:val="000000"/>
          <w:u w:color="000000"/>
        </w:rPr>
        <w:noBreakHyphen/>
        <w:t>1</w:t>
      </w:r>
      <w:r w:rsidRPr="002224C7">
        <w:rPr>
          <w:rFonts w:eastAsia="Calibri"/>
          <w:strike/>
          <w:color w:val="000000"/>
          <w:u w:color="000000"/>
        </w:rPr>
        <w:noBreakHyphen/>
        <w:t>365(F).</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24C7">
        <w:rPr>
          <w:rFonts w:eastAsia="Times New Roman"/>
          <w:color w:val="000000"/>
          <w:u w:color="000000"/>
        </w:rPr>
        <w:t>SECTION</w:t>
      </w:r>
      <w:r w:rsidRPr="002224C7">
        <w:rPr>
          <w:rFonts w:eastAsia="Times New Roman"/>
          <w:color w:val="000000"/>
          <w:u w:color="000000"/>
        </w:rPr>
        <w:tab/>
        <w:t>10.</w:t>
      </w:r>
      <w:r w:rsidRPr="002224C7">
        <w:rPr>
          <w:rFonts w:eastAsia="Times New Roman"/>
          <w:color w:val="000000"/>
          <w:u w:color="000000"/>
        </w:rPr>
        <w:tab/>
        <w:t>This act takes effect one year after approval by the Governor.</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EE1"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t>XX</w:t>
      </w: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r>
    </w:p>
    <w:p w:rsidR="00C766C3" w:rsidRDefault="00C766C3" w:rsidP="00C766C3">
      <w:pPr>
        <w:suppressAutoHyphens/>
        <w:jc w:val="both"/>
        <w:rPr>
          <w:rFonts w:eastAsia="Times New Roman"/>
        </w:rPr>
      </w:pPr>
    </w:p>
    <w:sectPr w:rsidR="00C766C3" w:rsidSect="00C766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A3" w:rsidRDefault="00047BA3" w:rsidP="00522CE0">
      <w:r>
        <w:separator/>
      </w:r>
    </w:p>
  </w:endnote>
  <w:endnote w:type="continuationSeparator" w:id="0">
    <w:p w:rsidR="00047BA3" w:rsidRDefault="00047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FD11D5-909B-403A-A485-F3DD0104E3E5}"/>
    <w:embedBold r:id="rId2" w:fontKey="{FC02F013-37C2-423F-86F8-802D8C911387}"/>
  </w:font>
  <w:font w:name="Calibri">
    <w:panose1 w:val="020F0502020204030204"/>
    <w:charset w:val="00"/>
    <w:family w:val="swiss"/>
    <w:pitch w:val="variable"/>
    <w:sig w:usb0="E00002FF" w:usb1="4000ACFF" w:usb2="00000001" w:usb3="00000000" w:csb0="0000019F" w:csb1="00000000"/>
    <w:embedRegular r:id="rId3" w:fontKey="{F06C5500-3CC7-4CD5-B939-98ADC3096450}"/>
  </w:font>
  <w:font w:name="Cambria">
    <w:panose1 w:val="02040503050406030204"/>
    <w:charset w:val="00"/>
    <w:family w:val="roman"/>
    <w:pitch w:val="variable"/>
    <w:sig w:usb0="E00002FF" w:usb1="400004FF" w:usb2="00000000" w:usb3="00000000" w:csb0="0000019F" w:csb1="00000000"/>
    <w:embedRegular r:id="rId4" w:fontKey="{FC8FD7DD-FBF0-44F7-8AAA-465791E2E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E1" w:rsidRPr="00C766C3" w:rsidRDefault="00C766C3" w:rsidP="00C766C3">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A3" w:rsidRDefault="00047BA3" w:rsidP="00522CE0">
      <w:r>
        <w:separator/>
      </w:r>
    </w:p>
  </w:footnote>
  <w:footnote w:type="continuationSeparator" w:id="0">
    <w:p w:rsidR="00047BA3" w:rsidRDefault="00047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2.JCV"/>
    <w:docVar w:name="CoverAttorneyInitials" w:val="JCV"/>
    <w:docVar w:name="CoverAttorneyLastName" w:val="Valenzuela"/>
    <w:docVar w:name="CoverBillType" w:val="b"/>
    <w:docVar w:name="DraftFileName" w:val="JUD0072.JCV.DOCX"/>
    <w:docVar w:name="DraftStenoName" w:val="Knipp"/>
    <w:docVar w:name="dvBillNumber" w:val="982"/>
    <w:docVar w:name="dvBillNumberPrefix" w:val="S. "/>
    <w:docVar w:name="dvOriginalBody" w:val="Senate"/>
    <w:docVar w:name="fulldraftpath" w:val="L:\S-JUD\BILLS\Hutto\JUD0072.JCV.DOCX"/>
    <w:docVar w:name="NameofBody" w:val="S"/>
    <w:docVar w:name="SenatorFolderName" w:val="Hutto"/>
    <w:docVar w:name="VGROUP2" w:val="S-JUD"/>
  </w:docVars>
  <w:rsids>
    <w:rsidRoot w:val="00047BA3"/>
    <w:rsid w:val="000141EB"/>
    <w:rsid w:val="00042AC1"/>
    <w:rsid w:val="00046516"/>
    <w:rsid w:val="00047BA3"/>
    <w:rsid w:val="000A4D08"/>
    <w:rsid w:val="000A6988"/>
    <w:rsid w:val="000A7362"/>
    <w:rsid w:val="000B0720"/>
    <w:rsid w:val="000B5EAF"/>
    <w:rsid w:val="000E473B"/>
    <w:rsid w:val="000F002B"/>
    <w:rsid w:val="00107C3D"/>
    <w:rsid w:val="00126995"/>
    <w:rsid w:val="0016543B"/>
    <w:rsid w:val="00170561"/>
    <w:rsid w:val="00181D50"/>
    <w:rsid w:val="00186AC9"/>
    <w:rsid w:val="00190F47"/>
    <w:rsid w:val="00197DF1"/>
    <w:rsid w:val="001B3DD9"/>
    <w:rsid w:val="001C23C9"/>
    <w:rsid w:val="001D3BAC"/>
    <w:rsid w:val="00206D3D"/>
    <w:rsid w:val="0021330E"/>
    <w:rsid w:val="00221A5C"/>
    <w:rsid w:val="0024519E"/>
    <w:rsid w:val="00245C4E"/>
    <w:rsid w:val="002530F0"/>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B28CB"/>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743A3"/>
    <w:rsid w:val="00B945C5"/>
    <w:rsid w:val="00BA20EA"/>
    <w:rsid w:val="00BB754E"/>
    <w:rsid w:val="00BC0A56"/>
    <w:rsid w:val="00C23348"/>
    <w:rsid w:val="00C3094C"/>
    <w:rsid w:val="00C6454A"/>
    <w:rsid w:val="00C74052"/>
    <w:rsid w:val="00C766C3"/>
    <w:rsid w:val="00CB187A"/>
    <w:rsid w:val="00CD1843"/>
    <w:rsid w:val="00CD7C71"/>
    <w:rsid w:val="00D05246"/>
    <w:rsid w:val="00D1088B"/>
    <w:rsid w:val="00D123BB"/>
    <w:rsid w:val="00D156D2"/>
    <w:rsid w:val="00D45EE1"/>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2E62697-1C0B-4A7A-9B9A-004BFDB4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A0A4A02B.dotm</Template>
  <TotalTime>0</TotalTime>
  <Pages>37</Pages>
  <Words>14777</Words>
  <Characters>76806</Characters>
  <Application>Microsoft Office Word</Application>
  <DocSecurity>0</DocSecurity>
  <Lines>1570</Lines>
  <Paragraphs>233</Paragraphs>
  <ScaleCrop>false</ScaleCrop>
  <Company> </Company>
  <LinksUpToDate>false</LinksUpToDate>
  <CharactersWithSpaces>91959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982 Text of Previous Version (Feb. 8, 2018) - South Carolina Legislature Online</dc:title>
  <dc:subject/>
  <dc:creator>LindseyKnipp</dc:creator>
  <cp:keywords/>
  <dc:description/>
  <cp:lastModifiedBy>S Volk</cp:lastModifiedBy>
  <cp:revision>2</cp:revision>
  <dcterms:created xsi:type="dcterms:W3CDTF">2018-02-12T16:59:00Z</dcterms:created>
  <dcterms:modified xsi:type="dcterms:W3CDTF">2018-02-12T16:59:00Z</dcterms:modified>
</cp:coreProperties>
</file>