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0686" w:rsidRDefault="00BC0686" w:rsidP="00BC0686">
      <w:pPr>
        <w:widowControl w:val="0"/>
        <w:jc w:val="center"/>
      </w:pPr>
      <w:r w:rsidRPr="00BC0686">
        <w:rPr>
          <w:b/>
        </w:rPr>
        <w:t>South Carolina General Assembly</w:t>
      </w:r>
    </w:p>
    <w:p w:rsidR="00BC0686" w:rsidRDefault="00BC0686" w:rsidP="00BC0686">
      <w:pPr>
        <w:widowControl w:val="0"/>
        <w:jc w:val="center"/>
      </w:pPr>
      <w:r>
        <w:t>123rd Session, 2019-2020</w:t>
      </w:r>
    </w:p>
    <w:p w:rsidR="00BC0686" w:rsidRDefault="00BC0686" w:rsidP="00BC0686">
      <w:pPr>
        <w:widowControl w:val="0"/>
        <w:jc w:val="left"/>
      </w:pPr>
    </w:p>
    <w:p w:rsidR="00BC0686" w:rsidRDefault="00BC0686" w:rsidP="00BC0686">
      <w:pPr>
        <w:widowControl w:val="0"/>
        <w:jc w:val="left"/>
        <w:rPr>
          <w:b/>
        </w:rPr>
      </w:pPr>
      <w:r w:rsidRPr="00BC0686">
        <w:rPr>
          <w:b/>
        </w:rPr>
        <w:t>S.</w:t>
      </w:r>
      <w:r>
        <w:rPr>
          <w:b/>
        </w:rPr>
        <w:t xml:space="preserve"> </w:t>
      </w:r>
      <w:r w:rsidRPr="00BC0686">
        <w:rPr>
          <w:b/>
        </w:rPr>
        <w:t>1040</w:t>
      </w:r>
    </w:p>
    <w:p w:rsidR="00BC0686" w:rsidRDefault="00BC0686" w:rsidP="00BC0686">
      <w:pPr>
        <w:widowControl w:val="0"/>
        <w:jc w:val="left"/>
        <w:rPr>
          <w:b/>
        </w:rPr>
      </w:pPr>
    </w:p>
    <w:p w:rsidR="00BC0686" w:rsidRDefault="00BC0686" w:rsidP="00BC0686">
      <w:pPr>
        <w:widowControl w:val="0"/>
        <w:jc w:val="left"/>
      </w:pPr>
      <w:r w:rsidRPr="00BC0686">
        <w:rPr>
          <w:b/>
        </w:rPr>
        <w:t>STATUS INFORMATION</w:t>
      </w:r>
    </w:p>
    <w:p w:rsidR="00BC0686" w:rsidRDefault="00BC0686" w:rsidP="00BC0686">
      <w:pPr>
        <w:widowControl w:val="0"/>
        <w:jc w:val="left"/>
      </w:pPr>
    </w:p>
    <w:p w:rsidR="00BC0686" w:rsidRDefault="00BC0686" w:rsidP="00BC0686">
      <w:pPr>
        <w:widowControl w:val="0"/>
        <w:jc w:val="left"/>
      </w:pPr>
      <w:r>
        <w:t>Concurrent Resolution</w:t>
      </w:r>
    </w:p>
    <w:p w:rsidR="00BC0686" w:rsidRDefault="00BC0686" w:rsidP="00BC0686">
      <w:pPr>
        <w:widowControl w:val="0"/>
        <w:jc w:val="left"/>
      </w:pPr>
      <w:r>
        <w:t>Sponsors: Senator Gambrell</w:t>
      </w:r>
    </w:p>
    <w:p w:rsidR="00BC0686" w:rsidRDefault="00BC0686" w:rsidP="00BC0686">
      <w:pPr>
        <w:widowControl w:val="0"/>
        <w:jc w:val="left"/>
      </w:pPr>
      <w:r>
        <w:t>Document Path: l:\council\bills\lk\9050cm20.docx</w:t>
      </w:r>
    </w:p>
    <w:p w:rsidR="00BC0686" w:rsidRDefault="00BC0686" w:rsidP="00BC0686">
      <w:pPr>
        <w:widowControl w:val="0"/>
        <w:jc w:val="left"/>
      </w:pPr>
    </w:p>
    <w:p w:rsidR="002F370C" w:rsidRDefault="002F370C" w:rsidP="00BC0686">
      <w:pPr>
        <w:widowControl w:val="0"/>
        <w:jc w:val="left"/>
      </w:pPr>
      <w:r>
        <w:t>Introduced in the Senate on January 23, 2020</w:t>
      </w:r>
    </w:p>
    <w:p w:rsidR="002F370C" w:rsidRDefault="002F370C" w:rsidP="00BC0686">
      <w:pPr>
        <w:widowControl w:val="0"/>
        <w:jc w:val="left"/>
      </w:pPr>
      <w:r>
        <w:t>Introduced in the House on January 28, 2020</w:t>
      </w:r>
    </w:p>
    <w:p w:rsidR="002F370C" w:rsidRDefault="002F370C" w:rsidP="00BC0686">
      <w:pPr>
        <w:widowControl w:val="0"/>
        <w:jc w:val="left"/>
      </w:pPr>
      <w:r>
        <w:t>Adopted by the General Assembly on January 28, 2020</w:t>
      </w:r>
    </w:p>
    <w:p w:rsidR="002F370C" w:rsidRDefault="002F370C" w:rsidP="00BC0686">
      <w:pPr>
        <w:widowControl w:val="0"/>
        <w:jc w:val="left"/>
      </w:pPr>
    </w:p>
    <w:p w:rsidR="00BC0686" w:rsidRDefault="00792D00" w:rsidP="00BC0686">
      <w:pPr>
        <w:widowControl w:val="0"/>
        <w:jc w:val="left"/>
      </w:pPr>
      <w:r>
        <w:t>Summary: Theodore A. Mattison</w:t>
      </w:r>
    </w:p>
    <w:p w:rsidR="00BC0686" w:rsidRDefault="00BC0686" w:rsidP="00BC0686">
      <w:pPr>
        <w:widowControl w:val="0"/>
        <w:jc w:val="left"/>
      </w:pPr>
    </w:p>
    <w:p w:rsidR="00BC0686" w:rsidRDefault="00BC0686" w:rsidP="00BC0686">
      <w:pPr>
        <w:widowControl w:val="0"/>
        <w:jc w:val="left"/>
      </w:pPr>
    </w:p>
    <w:p w:rsidR="00BC0686" w:rsidRDefault="00BC0686" w:rsidP="00BC0686">
      <w:pPr>
        <w:widowControl w:val="0"/>
        <w:tabs>
          <w:tab w:val="center" w:pos="590"/>
          <w:tab w:val="center" w:pos="1440"/>
          <w:tab w:val="left" w:pos="1872"/>
          <w:tab w:val="left" w:pos="9187"/>
        </w:tabs>
        <w:jc w:val="left"/>
      </w:pPr>
      <w:r w:rsidRPr="00BC0686">
        <w:rPr>
          <w:b/>
        </w:rPr>
        <w:t>HISTORY OF LEGISLATIVE ACTIONS</w:t>
      </w:r>
    </w:p>
    <w:p w:rsidR="00BC0686" w:rsidRDefault="00BC0686" w:rsidP="00BC0686">
      <w:pPr>
        <w:widowControl w:val="0"/>
        <w:tabs>
          <w:tab w:val="center" w:pos="590"/>
          <w:tab w:val="center" w:pos="1440"/>
          <w:tab w:val="left" w:pos="1872"/>
          <w:tab w:val="left" w:pos="9187"/>
        </w:tabs>
        <w:jc w:val="left"/>
      </w:pPr>
    </w:p>
    <w:p w:rsidR="00BC0686" w:rsidRPr="00BC0686" w:rsidRDefault="00BC0686" w:rsidP="00BC0686">
      <w:pPr>
        <w:widowControl w:val="0"/>
        <w:tabs>
          <w:tab w:val="center" w:pos="590"/>
          <w:tab w:val="center" w:pos="1440"/>
          <w:tab w:val="left" w:pos="1872"/>
          <w:tab w:val="left" w:pos="9187"/>
        </w:tabs>
        <w:jc w:val="left"/>
      </w:pPr>
      <w:r w:rsidRPr="00BC0686">
        <w:rPr>
          <w:u w:val="single"/>
        </w:rPr>
        <w:tab/>
        <w:t>Date</w:t>
      </w:r>
      <w:r w:rsidRPr="00BC0686">
        <w:rPr>
          <w:u w:val="single"/>
        </w:rPr>
        <w:tab/>
        <w:t>Body</w:t>
      </w:r>
      <w:r w:rsidRPr="00BC0686">
        <w:rPr>
          <w:u w:val="single"/>
        </w:rPr>
        <w:tab/>
        <w:t>Action Description with journal page number</w:t>
      </w:r>
      <w:r w:rsidRPr="00BC0686">
        <w:rPr>
          <w:u w:val="single"/>
        </w:rPr>
        <w:tab/>
      </w:r>
    </w:p>
    <w:p w:rsidR="008E3AED" w:rsidRDefault="008E3AED" w:rsidP="008E3AED">
      <w:pPr>
        <w:widowControl w:val="0"/>
        <w:tabs>
          <w:tab w:val="right" w:pos="1008"/>
          <w:tab w:val="left" w:pos="1152"/>
          <w:tab w:val="left" w:pos="1872"/>
          <w:tab w:val="left" w:pos="9187"/>
        </w:tabs>
        <w:ind w:left="2088" w:hanging="2088"/>
      </w:pPr>
      <w:r>
        <w:tab/>
        <w:t>1/23/2020</w:t>
      </w:r>
      <w:r>
        <w:tab/>
        <w:t>Senate</w:t>
      </w:r>
      <w:r>
        <w:tab/>
        <w:t>Introduced, adopted, sent to House (</w:t>
      </w:r>
      <w:hyperlink r:id="rId7" w:history="1">
        <w:r w:rsidRPr="008E5FB8">
          <w:rPr>
            <w:rStyle w:val="Hyperlink"/>
          </w:rPr>
          <w:t>Senate Journal</w:t>
        </w:r>
        <w:r w:rsidRPr="008E5FB8">
          <w:rPr>
            <w:rStyle w:val="Hyperlink"/>
          </w:rPr>
          <w:noBreakHyphen/>
          <w:t>page 5</w:t>
        </w:r>
      </w:hyperlink>
      <w:r>
        <w:t>)</w:t>
      </w:r>
    </w:p>
    <w:p w:rsidR="008E3AED" w:rsidRDefault="008E3AED" w:rsidP="008E3AED">
      <w:pPr>
        <w:widowControl w:val="0"/>
        <w:tabs>
          <w:tab w:val="right" w:pos="1008"/>
          <w:tab w:val="left" w:pos="1152"/>
          <w:tab w:val="left" w:pos="1872"/>
          <w:tab w:val="left" w:pos="9187"/>
        </w:tabs>
        <w:ind w:left="2088" w:hanging="2088"/>
      </w:pPr>
      <w:r>
        <w:tab/>
        <w:t>1/28/2020</w:t>
      </w:r>
      <w:r>
        <w:tab/>
        <w:t>House</w:t>
      </w:r>
      <w:r>
        <w:tab/>
        <w:t>Introduced, adopted, returned with concurrence (</w:t>
      </w:r>
      <w:hyperlink r:id="rId8" w:history="1">
        <w:r w:rsidRPr="008E5FB8">
          <w:rPr>
            <w:rStyle w:val="Hyperlink"/>
          </w:rPr>
          <w:t>House Journal</w:t>
        </w:r>
        <w:r w:rsidRPr="008E5FB8">
          <w:rPr>
            <w:rStyle w:val="Hyperlink"/>
          </w:rPr>
          <w:noBreakHyphen/>
          <w:t>page 14</w:t>
        </w:r>
      </w:hyperlink>
      <w:r>
        <w:t>)</w:t>
      </w:r>
    </w:p>
    <w:p w:rsidR="008E3AED" w:rsidRDefault="008E3AED" w:rsidP="008E3AED">
      <w:pPr>
        <w:widowControl w:val="0"/>
        <w:tabs>
          <w:tab w:val="right" w:pos="1008"/>
          <w:tab w:val="left" w:pos="1152"/>
          <w:tab w:val="left" w:pos="1872"/>
          <w:tab w:val="left" w:pos="9187"/>
        </w:tabs>
        <w:ind w:left="2088" w:hanging="2088"/>
      </w:pPr>
    </w:p>
    <w:p w:rsidR="00BC0686" w:rsidRDefault="00BC0686" w:rsidP="00BC068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C0686">
          <w:rPr>
            <w:rStyle w:val="Hyperlink"/>
          </w:rPr>
          <w:t>legislative information</w:t>
        </w:r>
      </w:hyperlink>
      <w:r>
        <w:t xml:space="preserve"> at the website</w:t>
      </w:r>
    </w:p>
    <w:p w:rsidR="00BC0686" w:rsidRDefault="00BC0686" w:rsidP="00BC0686">
      <w:pPr>
        <w:widowControl w:val="0"/>
        <w:tabs>
          <w:tab w:val="right" w:pos="1008"/>
          <w:tab w:val="left" w:pos="1152"/>
          <w:tab w:val="left" w:pos="1872"/>
          <w:tab w:val="left" w:pos="9187"/>
        </w:tabs>
        <w:ind w:left="2088" w:hanging="2088"/>
        <w:jc w:val="left"/>
      </w:pPr>
    </w:p>
    <w:p w:rsidR="00BC0686" w:rsidRPr="00BC0686" w:rsidRDefault="00BC0686" w:rsidP="00BC0686">
      <w:pPr>
        <w:widowControl w:val="0"/>
        <w:tabs>
          <w:tab w:val="right" w:pos="1008"/>
          <w:tab w:val="left" w:pos="1152"/>
          <w:tab w:val="left" w:pos="1872"/>
          <w:tab w:val="left" w:pos="9187"/>
        </w:tabs>
        <w:ind w:left="2088" w:hanging="2088"/>
        <w:jc w:val="left"/>
      </w:pPr>
    </w:p>
    <w:p w:rsidR="00BC0686" w:rsidRDefault="00BC0686" w:rsidP="00BC0686">
      <w:r w:rsidRPr="00BC0686">
        <w:rPr>
          <w:b/>
        </w:rPr>
        <w:t>VERSIONS OF THIS BILL</w:t>
      </w:r>
    </w:p>
    <w:p w:rsidR="00BC0686" w:rsidRDefault="00BC0686" w:rsidP="00BC0686"/>
    <w:p w:rsidR="00BC0686" w:rsidRDefault="00A2060E" w:rsidP="00BC0686">
      <w:hyperlink r:id="rId10" w:history="1">
        <w:r w:rsidR="00BC0686">
          <w:rPr>
            <w:rStyle w:val="Hyperlink"/>
          </w:rPr>
          <w:t>1/23/2020</w:t>
        </w:r>
      </w:hyperlink>
    </w:p>
    <w:p w:rsidR="00BC0686" w:rsidRDefault="00BC0686" w:rsidP="00BC0686"/>
    <w:p w:rsidR="00BC0686" w:rsidRDefault="00BC0686" w:rsidP="00BC0686">
      <w:pPr>
        <w:sectPr w:rsidR="00BC0686" w:rsidSect="00BC0686">
          <w:pgSz w:w="12240" w:h="15840" w:code="1"/>
          <w:pgMar w:top="1080" w:right="1440" w:bottom="1080" w:left="1440" w:header="720" w:footer="720" w:gutter="0"/>
          <w:cols w:space="720"/>
          <w:noEndnote/>
          <w:docGrid w:linePitch="360"/>
        </w:sectPr>
      </w:pPr>
    </w:p>
    <w:p w:rsidR="00BC412E" w:rsidRDefault="00BC41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03F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6E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A RESOLUTION TO HONOR THEODORE A. “TED” MATTISON FOR HIS LIFETIME OF EXTRAORDINARY ACCOMPLISHMENTS AND CONTRIBUTIONS TO ANDERSON COUNTY.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6E89" w:rsidRDefault="00656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Theodore A. “Ted” Mattison was born on October 22, 1936, in Williamston, South Carolina</w:t>
      </w:r>
      <w:r w:rsidR="003A41A6">
        <w:t>,</w:t>
      </w:r>
      <w:r>
        <w:t xml:space="preserve"> to Spurgeon and Addie Royal Madison. Ted grew up in his family home on Cherokee Road in Williamston. He attended Caroline Elementary and Caroline High School in Williamston, graduating in 1954 with honors. After graduation, Ted moved to Salisbury, North Carolina</w:t>
      </w:r>
      <w:r w:rsidR="003A41A6">
        <w:t>,</w:t>
      </w:r>
      <w:r>
        <w:t xml:space="preserve"> to attend Livingstone College; and</w:t>
      </w:r>
    </w:p>
    <w:p w:rsidR="00656E89" w:rsidRDefault="00656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E89" w:rsidRDefault="00656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November 1956, Ted decided to leave Li</w:t>
      </w:r>
      <w:r w:rsidR="00925662">
        <w:t>vi</w:t>
      </w:r>
      <w:r>
        <w:t>ngstone College and join the United Stat</w:t>
      </w:r>
      <w:r w:rsidR="00925662">
        <w:t xml:space="preserve">es </w:t>
      </w:r>
      <w:r w:rsidR="00211494">
        <w:t>Air force</w:t>
      </w:r>
      <w:r w:rsidR="00925662">
        <w:t>, a career that allow</w:t>
      </w:r>
      <w:r>
        <w:t xml:space="preserve">ed him to travel throughout the United States and around the world to the </w:t>
      </w:r>
      <w:r w:rsidR="00925662">
        <w:t>Philippines</w:t>
      </w:r>
      <w:r>
        <w:t xml:space="preserve">, Taiwan, </w:t>
      </w:r>
      <w:r w:rsidR="00B12FCF">
        <w:t>Thailand, Australia, Greenland,</w:t>
      </w:r>
      <w:r>
        <w:t xml:space="preserve"> Guam, and Japan. Ted served two tours in Vietnam and was awarded the Bronze Star. In 1976, after serving twenty years in the </w:t>
      </w:r>
      <w:r w:rsidR="00925662">
        <w:t>Ai</w:t>
      </w:r>
      <w:r>
        <w:t>r</w:t>
      </w:r>
      <w:r w:rsidR="00925662">
        <w:t xml:space="preserve"> F</w:t>
      </w:r>
      <w:r>
        <w:t>orce, Ted retired as a senior master sergeant (E</w:t>
      </w:r>
      <w:r w:rsidR="003A41A6">
        <w:noBreakHyphen/>
      </w:r>
      <w:r>
        <w:t>8). After retiring fro</w:t>
      </w:r>
      <w:r w:rsidR="00925662">
        <w:t>m the A</w:t>
      </w:r>
      <w:r>
        <w:t>ir</w:t>
      </w:r>
      <w:r w:rsidR="00925662">
        <w:t xml:space="preserve"> F</w:t>
      </w:r>
      <w:r>
        <w:t>orce, Ted began working for the Army Corps of Engineers in Jacksonville, Florida</w:t>
      </w:r>
      <w:r w:rsidR="003A41A6">
        <w:t>,</w:t>
      </w:r>
      <w:r>
        <w:t xml:space="preserve"> for eight years until moving back to Williamston in 1984; and</w:t>
      </w:r>
    </w:p>
    <w:p w:rsidR="00656E89" w:rsidRDefault="00656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E89" w:rsidRDefault="00656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1984, Ted became the owner and operator of Professional Exterminators for the next twenty</w:t>
      </w:r>
      <w:r w:rsidR="003A41A6">
        <w:noBreakHyphen/>
      </w:r>
      <w:r>
        <w:t>three years until he sold his business in 2008; and</w:t>
      </w:r>
    </w:p>
    <w:p w:rsidR="00656E89" w:rsidRDefault="00656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E89" w:rsidRDefault="00656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1985, Ted and a group of Williamston citizens joined together to form the Williamston Action Community Club (WACC)</w:t>
      </w:r>
      <w:r w:rsidR="00925662">
        <w:t>,</w:t>
      </w:r>
      <w:r>
        <w:t xml:space="preserve"> with an organizational mission to develop </w:t>
      </w:r>
      <w:r w:rsidR="00925662">
        <w:t>opportunities</w:t>
      </w:r>
      <w:r>
        <w:t xml:space="preserve"> through various educational, recreational, and social programs. The </w:t>
      </w:r>
      <w:r>
        <w:lastRenderedPageBreak/>
        <w:t>WACC purchased the old Caroline school building from School District One to open the Caroline Community Center. Ted has served as the president and director of the Carolina Community Center for eighteen years; and</w:t>
      </w:r>
    </w:p>
    <w:p w:rsidR="002D0EE7" w:rsidRDefault="002D0E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EE7" w:rsidRDefault="00BC25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1999, Ted earned his</w:t>
      </w:r>
      <w:r w:rsidR="002D0EE7">
        <w:t xml:space="preserve"> Bachelor of Science in Organ</w:t>
      </w:r>
      <w:r>
        <w:t>izational Management from Voorhees College in Denmark, South Carolina; and</w:t>
      </w:r>
    </w:p>
    <w:p w:rsidR="00BC257F" w:rsidRDefault="00BC25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57F" w:rsidRDefault="00BC25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dedicated member of New Prospect Missionary Baptist Church, Ted has served in many roles</w:t>
      </w:r>
      <w:r w:rsidR="003A41A6">
        <w:t>,</w:t>
      </w:r>
      <w:r>
        <w:t xml:space="preserve"> including brotherhood president, trustee, chairman of trustee ministry, </w:t>
      </w:r>
      <w:r w:rsidR="003A41A6">
        <w:t>B</w:t>
      </w:r>
      <w:r>
        <w:t xml:space="preserve">ible study teacher, Sunday school teacher, Sunday school superintendent, and chairman of </w:t>
      </w:r>
      <w:r w:rsidR="00B12FCF">
        <w:t xml:space="preserve">the </w:t>
      </w:r>
      <w:r>
        <w:t xml:space="preserve">deacons ministry. He still serves as </w:t>
      </w:r>
      <w:r w:rsidR="00B12FCF">
        <w:t>a</w:t>
      </w:r>
      <w:r>
        <w:t xml:space="preserve"> deacon and chairman of the Budget Committee, and as president of the </w:t>
      </w:r>
      <w:r w:rsidR="00710290">
        <w:t>deacons fellowship of the Rock</w:t>
      </w:r>
      <w:r>
        <w:t>y River Baptist Association; and</w:t>
      </w:r>
    </w:p>
    <w:p w:rsidR="00BC257F" w:rsidRDefault="00BC25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57F" w:rsidRDefault="00BC25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Ted has dedicated his time and service to many organizations and committees in Anderson County to include the Anderson County Human Relations</w:t>
      </w:r>
      <w:r w:rsidR="00925662">
        <w:t xml:space="preserve"> Council</w:t>
      </w:r>
      <w:r w:rsidR="003A41A6">
        <w:t>,</w:t>
      </w:r>
      <w:r>
        <w:t xml:space="preserve"> Appalachian Council of Government</w:t>
      </w:r>
      <w:r w:rsidR="003A41A6">
        <w:t>s</w:t>
      </w:r>
      <w:r>
        <w:t xml:space="preserve"> and Aging Committee, Economic Development and Placemaking for Envision Williamston, and </w:t>
      </w:r>
      <w:r w:rsidR="003A41A6">
        <w:t>a six</w:t>
      </w:r>
      <w:r w:rsidR="003A41A6">
        <w:noBreakHyphen/>
        <w:t xml:space="preserve">year stint as </w:t>
      </w:r>
      <w:r>
        <w:t>president of th</w:t>
      </w:r>
      <w:r w:rsidR="00E62C47">
        <w:t>e Minority Business Association;</w:t>
      </w:r>
      <w:r>
        <w:t xml:space="preserve"> and</w:t>
      </w:r>
    </w:p>
    <w:p w:rsidR="00656E89" w:rsidRDefault="00656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3F5" w:rsidRDefault="00190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72CCE">
        <w:t>appreciative of his unyielding dedication, passion, commitment</w:t>
      </w:r>
      <w:r w:rsidR="00DF688C">
        <w:t xml:space="preserve">, positive impact and betterment of his community and Anderson County, the South Carolina General Assembly hereby recognizes and honors Theodore A. “Ted” Mattison for his lifetime of service and many contributions. We salute your most recent </w:t>
      </w:r>
      <w:r w:rsidR="00925662">
        <w:t xml:space="preserve">recognition and distinction as the 2019 Upstate Black History Maker. </w:t>
      </w:r>
      <w:r>
        <w:t xml:space="preserve">Now, therefore, </w:t>
      </w:r>
    </w:p>
    <w:p w:rsidR="001903F5" w:rsidRDefault="00190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3F5" w:rsidRDefault="00190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903F5" w:rsidRDefault="00190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3F5" w:rsidRDefault="00190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C257F">
        <w:t xml:space="preserve"> the members of the South Carolina General Assembly, by this resolution, honor Theodore A. “Ted” Mattison for his lifetime of extraordinary accomplishments and contributions to Anderson County</w:t>
      </w:r>
    </w:p>
    <w:p w:rsidR="001903F5" w:rsidRDefault="00190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3F5" w:rsidRDefault="00190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04532">
        <w:t xml:space="preserve"> Theodore A. “Ted” Mattison.</w:t>
      </w:r>
    </w:p>
    <w:p w:rsidR="00494B19" w:rsidRDefault="003A41A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0686" w:rsidRDefault="00BC0686" w:rsidP="00BC0686">
      <w:pPr>
        <w:suppressAutoHyphens/>
      </w:pPr>
    </w:p>
    <w:sectPr w:rsidR="00BC0686" w:rsidSect="00BC068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2FCF" w:rsidRDefault="00B12FCF" w:rsidP="009F0C77">
      <w:r>
        <w:separator/>
      </w:r>
    </w:p>
  </w:endnote>
  <w:endnote w:type="continuationSeparator" w:id="0">
    <w:p w:rsidR="00B12FCF" w:rsidRDefault="00B12F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7564F5-545A-4D38-A132-351E249106C0}"/>
    <w:embedBold r:id="rId2" w:fontKey="{0A15CC02-3B09-465E-BAF7-DE9DECA21E3A}"/>
  </w:font>
  <w:font w:name="Calibri">
    <w:panose1 w:val="020F0502020204030204"/>
    <w:charset w:val="00"/>
    <w:family w:val="swiss"/>
    <w:pitch w:val="variable"/>
    <w:sig w:usb0="E0002EFF" w:usb1="C000247B" w:usb2="00000009" w:usb3="00000000" w:csb0="000001FF" w:csb1="00000000"/>
    <w:embedRegular r:id="rId3" w:fontKey="{E78FCE49-1939-4DB4-A88B-4213C3C25F1C}"/>
  </w:font>
  <w:font w:name="Segoe UI">
    <w:panose1 w:val="020B0502040204020203"/>
    <w:charset w:val="00"/>
    <w:family w:val="swiss"/>
    <w:pitch w:val="variable"/>
    <w:sig w:usb0="E4002EFF" w:usb1="C000E47F" w:usb2="00000009" w:usb3="00000000" w:csb0="000001FF" w:csb1="00000000"/>
    <w:embedRegular r:id="rId4" w:fontKey="{3D30B39C-4A7D-44B3-87B2-F465765E28F9}"/>
  </w:font>
  <w:font w:name="Cambria">
    <w:panose1 w:val="02040503050406030204"/>
    <w:charset w:val="00"/>
    <w:family w:val="roman"/>
    <w:pitch w:val="variable"/>
    <w:sig w:usb0="E00006FF" w:usb1="420024FF" w:usb2="02000000" w:usb3="00000000" w:csb0="0000019F" w:csb1="00000000"/>
    <w:embedRegular r:id="rId5" w:fontKey="{F3D37ED9-8912-431D-BC48-5B77158ECD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686" w:rsidRPr="00BC412E" w:rsidRDefault="00BC0686" w:rsidP="00BC412E">
    <w:pPr>
      <w:pStyle w:val="Footer"/>
      <w:tabs>
        <w:tab w:val="clear" w:pos="4680"/>
        <w:tab w:val="clear" w:pos="9360"/>
        <w:tab w:val="center" w:pos="2995"/>
      </w:tabs>
      <w:spacing w:before="120"/>
    </w:pPr>
    <w:r>
      <w:t>[1040]</w:t>
    </w:r>
    <w:r>
      <w:tab/>
    </w:r>
    <w:r>
      <w:fldChar w:fldCharType="begin"/>
    </w:r>
    <w:r>
      <w:instrText xml:space="preserve"> PAGE  \* MERGEFORMAT </w:instrText>
    </w:r>
    <w:r>
      <w:fldChar w:fldCharType="separate"/>
    </w:r>
    <w:r w:rsidR="008E3AE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2FCF" w:rsidRDefault="00B12FCF" w:rsidP="009F0C77">
      <w:r>
        <w:separator/>
      </w:r>
    </w:p>
  </w:footnote>
  <w:footnote w:type="continuationSeparator" w:id="0">
    <w:p w:rsidR="00B12FCF" w:rsidRDefault="00B12F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50CM20"/>
    <w:docVar w:name="CoverBillType" w:val="c"/>
    <w:docVar w:name="DocPath" w:val="L:\Council\bills\LK\9050CM20.DOCX"/>
    <w:docVar w:name="dvBillNumber" w:val="1040"/>
    <w:docVar w:name="dvBillNumberPrefix" w:val="S. "/>
    <w:docVar w:name="dvOriginalBody" w:val="Senate"/>
    <w:docVar w:name="dvSteno" w:val="LK"/>
    <w:docVar w:name="NameofBody" w:val="s"/>
    <w:docVar w:name="vGroup2" w:val="Council"/>
  </w:docVars>
  <w:rsids>
    <w:rsidRoot w:val="001903F5"/>
    <w:rsid w:val="000263D9"/>
    <w:rsid w:val="00026C9A"/>
    <w:rsid w:val="000965A1"/>
    <w:rsid w:val="000C487D"/>
    <w:rsid w:val="000E1785"/>
    <w:rsid w:val="000F39F2"/>
    <w:rsid w:val="001023A4"/>
    <w:rsid w:val="0010776B"/>
    <w:rsid w:val="00133E66"/>
    <w:rsid w:val="00134ACF"/>
    <w:rsid w:val="00144E15"/>
    <w:rsid w:val="001903F5"/>
    <w:rsid w:val="001A4A62"/>
    <w:rsid w:val="001A681E"/>
    <w:rsid w:val="001D08F2"/>
    <w:rsid w:val="002037CA"/>
    <w:rsid w:val="002047A2"/>
    <w:rsid w:val="00211494"/>
    <w:rsid w:val="002321B6"/>
    <w:rsid w:val="0023696B"/>
    <w:rsid w:val="00250967"/>
    <w:rsid w:val="0026407E"/>
    <w:rsid w:val="002759C5"/>
    <w:rsid w:val="00277DEE"/>
    <w:rsid w:val="00280D88"/>
    <w:rsid w:val="00294ABE"/>
    <w:rsid w:val="002A3EB4"/>
    <w:rsid w:val="002D0EE7"/>
    <w:rsid w:val="002F370C"/>
    <w:rsid w:val="00325348"/>
    <w:rsid w:val="00335E72"/>
    <w:rsid w:val="00393688"/>
    <w:rsid w:val="003A41A6"/>
    <w:rsid w:val="003D411E"/>
    <w:rsid w:val="003E3C1E"/>
    <w:rsid w:val="003E6148"/>
    <w:rsid w:val="003E7D04"/>
    <w:rsid w:val="00400EAA"/>
    <w:rsid w:val="0041760A"/>
    <w:rsid w:val="004203D7"/>
    <w:rsid w:val="00423F46"/>
    <w:rsid w:val="00461588"/>
    <w:rsid w:val="004809EE"/>
    <w:rsid w:val="00494B19"/>
    <w:rsid w:val="004B2A8B"/>
    <w:rsid w:val="00511EE9"/>
    <w:rsid w:val="00521E00"/>
    <w:rsid w:val="00577C6C"/>
    <w:rsid w:val="0058501B"/>
    <w:rsid w:val="005C5AC4"/>
    <w:rsid w:val="0061228A"/>
    <w:rsid w:val="006215AA"/>
    <w:rsid w:val="006340D9"/>
    <w:rsid w:val="00643B8E"/>
    <w:rsid w:val="00647CB4"/>
    <w:rsid w:val="00653ECC"/>
    <w:rsid w:val="00656E89"/>
    <w:rsid w:val="00665EBC"/>
    <w:rsid w:val="00680479"/>
    <w:rsid w:val="0069470D"/>
    <w:rsid w:val="006A476C"/>
    <w:rsid w:val="006C6A93"/>
    <w:rsid w:val="006E02F9"/>
    <w:rsid w:val="006F3F76"/>
    <w:rsid w:val="00704532"/>
    <w:rsid w:val="00710290"/>
    <w:rsid w:val="00753C04"/>
    <w:rsid w:val="00756946"/>
    <w:rsid w:val="00757F80"/>
    <w:rsid w:val="00771EEC"/>
    <w:rsid w:val="00786819"/>
    <w:rsid w:val="00792D00"/>
    <w:rsid w:val="007A325A"/>
    <w:rsid w:val="007C3099"/>
    <w:rsid w:val="007E72BE"/>
    <w:rsid w:val="007F1523"/>
    <w:rsid w:val="007F509E"/>
    <w:rsid w:val="007F5799"/>
    <w:rsid w:val="007F6947"/>
    <w:rsid w:val="00834A12"/>
    <w:rsid w:val="00872729"/>
    <w:rsid w:val="008E3AED"/>
    <w:rsid w:val="008F4429"/>
    <w:rsid w:val="00925662"/>
    <w:rsid w:val="00932670"/>
    <w:rsid w:val="009352BB"/>
    <w:rsid w:val="00990668"/>
    <w:rsid w:val="009B397B"/>
    <w:rsid w:val="009F0C77"/>
    <w:rsid w:val="009F4DD1"/>
    <w:rsid w:val="00A204D9"/>
    <w:rsid w:val="00A64E80"/>
    <w:rsid w:val="00A741D9"/>
    <w:rsid w:val="00A85589"/>
    <w:rsid w:val="00A9741D"/>
    <w:rsid w:val="00AB0576"/>
    <w:rsid w:val="00AD4B17"/>
    <w:rsid w:val="00B12FCF"/>
    <w:rsid w:val="00B26FA6"/>
    <w:rsid w:val="00B741CB"/>
    <w:rsid w:val="00B87AF8"/>
    <w:rsid w:val="00B934F3"/>
    <w:rsid w:val="00BB6347"/>
    <w:rsid w:val="00BC0686"/>
    <w:rsid w:val="00BC257F"/>
    <w:rsid w:val="00BC412E"/>
    <w:rsid w:val="00BC51A5"/>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338D"/>
    <w:rsid w:val="00D6662B"/>
    <w:rsid w:val="00D72CCE"/>
    <w:rsid w:val="00D95E2F"/>
    <w:rsid w:val="00D970A9"/>
    <w:rsid w:val="00DB3AC0"/>
    <w:rsid w:val="00DC6813"/>
    <w:rsid w:val="00DE68F0"/>
    <w:rsid w:val="00DF3845"/>
    <w:rsid w:val="00DF688C"/>
    <w:rsid w:val="00DF7E17"/>
    <w:rsid w:val="00E437DA"/>
    <w:rsid w:val="00E62C47"/>
    <w:rsid w:val="00E63093"/>
    <w:rsid w:val="00EB00A2"/>
    <w:rsid w:val="00EB1BF3"/>
    <w:rsid w:val="00EF3EEE"/>
    <w:rsid w:val="00F149A7"/>
    <w:rsid w:val="00F50BAF"/>
    <w:rsid w:val="00F52C10"/>
    <w:rsid w:val="00F81FFD"/>
    <w:rsid w:val="00F85228"/>
    <w:rsid w:val="00F907F7"/>
    <w:rsid w:val="00FB6773"/>
    <w:rsid w:val="00FE56B1"/>
    <w:rsid w:val="00FE7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AECB30-FCC4-4D1C-96EF-85A77BEE3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62C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C47"/>
    <w:rPr>
      <w:rFonts w:ascii="Segoe UI" w:eastAsia="Times New Roman" w:hAnsi="Segoe UI" w:cs="Segoe UI"/>
      <w:sz w:val="18"/>
      <w:szCs w:val="18"/>
    </w:rPr>
  </w:style>
  <w:style w:type="character" w:styleId="Hyperlink">
    <w:name w:val="Hyperlink"/>
    <w:basedOn w:val="DefaultParagraphFont"/>
    <w:uiPriority w:val="99"/>
    <w:unhideWhenUsed/>
    <w:rsid w:val="00BC06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040_202001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4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A3EF4-B351-439E-A885-8B87F12D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1BC4CD3B</Template>
  <TotalTime>0</TotalTime>
  <Pages>3</Pages>
  <Words>665</Words>
  <Characters>3794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1040: Subject not yet available - South Carolina Legislature Online</dc:title>
  <dc:subject/>
  <dc:creator>Lindsey Knipp</dc:creator>
  <cp:keywords/>
  <dc:description/>
  <cp:lastModifiedBy>S Wilson</cp:lastModifiedBy>
  <cp:revision>2</cp:revision>
  <cp:lastPrinted>2020-01-17T16:01:00Z</cp:lastPrinted>
  <dcterms:created xsi:type="dcterms:W3CDTF">2020-01-29T16:44:00Z</dcterms:created>
  <dcterms:modified xsi:type="dcterms:W3CDTF">2020-01-29T16:44:00Z</dcterms:modified>
</cp:coreProperties>
</file>