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675E8B" w14:textId="227F72F3" w:rsidR="00106365" w:rsidRDefault="00106365" w:rsidP="00106365">
      <w:pPr>
        <w:widowControl w:val="0"/>
        <w:jc w:val="center"/>
      </w:pPr>
      <w:r w:rsidRPr="00106365">
        <w:rPr>
          <w:b/>
        </w:rPr>
        <w:t>South Carolina General Assembly</w:t>
      </w:r>
    </w:p>
    <w:p w14:paraId="0E699997" w14:textId="235F1264" w:rsidR="00106365" w:rsidRDefault="00106365" w:rsidP="00106365">
      <w:pPr>
        <w:widowControl w:val="0"/>
        <w:jc w:val="center"/>
      </w:pPr>
      <w:r>
        <w:t>123rd Session, 2019-2020</w:t>
      </w:r>
    </w:p>
    <w:p w14:paraId="11513AA2" w14:textId="74430415" w:rsidR="00106365" w:rsidRDefault="00106365" w:rsidP="00106365">
      <w:pPr>
        <w:widowControl w:val="0"/>
      </w:pPr>
    </w:p>
    <w:p w14:paraId="4A00926A" w14:textId="751CEB75" w:rsidR="00106365" w:rsidRDefault="00106365" w:rsidP="00106365">
      <w:pPr>
        <w:widowControl w:val="0"/>
        <w:rPr>
          <w:b/>
        </w:rPr>
      </w:pPr>
      <w:r w:rsidRPr="00106365">
        <w:rPr>
          <w:b/>
        </w:rPr>
        <w:t>S.</w:t>
      </w:r>
      <w:r>
        <w:rPr>
          <w:b/>
        </w:rPr>
        <w:t xml:space="preserve"> </w:t>
      </w:r>
      <w:r w:rsidRPr="00106365">
        <w:rPr>
          <w:b/>
        </w:rPr>
        <w:t>1084</w:t>
      </w:r>
    </w:p>
    <w:p w14:paraId="7181CEC1" w14:textId="1BE5A7A5" w:rsidR="00106365" w:rsidRDefault="00106365" w:rsidP="00106365">
      <w:pPr>
        <w:widowControl w:val="0"/>
        <w:rPr>
          <w:b/>
        </w:rPr>
      </w:pPr>
    </w:p>
    <w:p w14:paraId="545D1D36" w14:textId="2E6330E4" w:rsidR="00106365" w:rsidRDefault="00106365" w:rsidP="00106365">
      <w:pPr>
        <w:widowControl w:val="0"/>
      </w:pPr>
      <w:r w:rsidRPr="00106365">
        <w:rPr>
          <w:b/>
        </w:rPr>
        <w:t>STATUS INFORMATION</w:t>
      </w:r>
    </w:p>
    <w:p w14:paraId="2E575AAB" w14:textId="683E22AB" w:rsidR="00106365" w:rsidRDefault="00106365" w:rsidP="00106365">
      <w:pPr>
        <w:widowControl w:val="0"/>
      </w:pPr>
    </w:p>
    <w:p w14:paraId="32C4DE14" w14:textId="1C876E44" w:rsidR="00106365" w:rsidRDefault="00106365" w:rsidP="00106365">
      <w:pPr>
        <w:widowControl w:val="0"/>
      </w:pPr>
      <w:r>
        <w:t>General Bill</w:t>
      </w:r>
    </w:p>
    <w:p w14:paraId="129DDAC8" w14:textId="1C02F020" w:rsidR="00106365" w:rsidRDefault="00106365" w:rsidP="00106365">
      <w:pPr>
        <w:widowControl w:val="0"/>
      </w:pPr>
      <w:r>
        <w:t>Sponsors: Senator Grooms</w:t>
      </w:r>
    </w:p>
    <w:p w14:paraId="37C2AB35" w14:textId="64B4AC90" w:rsidR="00106365" w:rsidRDefault="00106365" w:rsidP="00106365">
      <w:pPr>
        <w:widowControl w:val="0"/>
      </w:pPr>
      <w:r>
        <w:t>Document Path: l:\s-res\lkg\028soun.kd.lkg.docx</w:t>
      </w:r>
    </w:p>
    <w:p w14:paraId="024CF9BE" w14:textId="5E1590F0" w:rsidR="00106365" w:rsidRDefault="00106365" w:rsidP="00106365">
      <w:pPr>
        <w:widowControl w:val="0"/>
      </w:pPr>
    </w:p>
    <w:p w14:paraId="59FC704E" w14:textId="77777777" w:rsidR="009C46B5" w:rsidRDefault="009C46B5" w:rsidP="00106365">
      <w:pPr>
        <w:widowControl w:val="0"/>
      </w:pPr>
      <w:r>
        <w:t>Introduced in the Senate on February 5, 2020</w:t>
      </w:r>
    </w:p>
    <w:p w14:paraId="2E18799D" w14:textId="77777777" w:rsidR="009C46B5" w:rsidRDefault="009C46B5" w:rsidP="00106365">
      <w:pPr>
        <w:widowControl w:val="0"/>
      </w:pPr>
      <w:r>
        <w:t>Currently residing in the Senate</w:t>
      </w:r>
    </w:p>
    <w:p w14:paraId="6739E3A8" w14:textId="77777777" w:rsidR="009C46B5" w:rsidRDefault="009C46B5" w:rsidP="00106365">
      <w:pPr>
        <w:widowControl w:val="0"/>
      </w:pPr>
    </w:p>
    <w:p w14:paraId="59243FA2" w14:textId="7BFE5618" w:rsidR="00106365" w:rsidRDefault="00474D9A" w:rsidP="00106365">
      <w:pPr>
        <w:widowControl w:val="0"/>
      </w:pPr>
      <w:r>
        <w:t>Summary: Advertising signs</w:t>
      </w:r>
    </w:p>
    <w:p w14:paraId="2F0C7AA0" w14:textId="0CC9297D" w:rsidR="00106365" w:rsidRDefault="00106365" w:rsidP="00106365">
      <w:pPr>
        <w:widowControl w:val="0"/>
      </w:pPr>
    </w:p>
    <w:p w14:paraId="1C496054" w14:textId="460127AB" w:rsidR="00106365" w:rsidRDefault="00106365" w:rsidP="00106365">
      <w:pPr>
        <w:widowControl w:val="0"/>
      </w:pPr>
    </w:p>
    <w:p w14:paraId="355BAAF5" w14:textId="4B88430E" w:rsidR="00106365" w:rsidRDefault="00106365" w:rsidP="00106365">
      <w:pPr>
        <w:widowControl w:val="0"/>
        <w:tabs>
          <w:tab w:val="center" w:pos="590"/>
          <w:tab w:val="center" w:pos="1440"/>
          <w:tab w:val="left" w:pos="1872"/>
          <w:tab w:val="left" w:pos="9187"/>
        </w:tabs>
      </w:pPr>
      <w:r w:rsidRPr="00106365">
        <w:rPr>
          <w:b/>
        </w:rPr>
        <w:t>HISTORY OF LEGISLATIVE ACTIONS</w:t>
      </w:r>
    </w:p>
    <w:p w14:paraId="45813D43" w14:textId="0A181C18" w:rsidR="00106365" w:rsidRDefault="00106365" w:rsidP="00106365">
      <w:pPr>
        <w:widowControl w:val="0"/>
        <w:tabs>
          <w:tab w:val="center" w:pos="590"/>
          <w:tab w:val="center" w:pos="1440"/>
          <w:tab w:val="left" w:pos="1872"/>
          <w:tab w:val="left" w:pos="9187"/>
        </w:tabs>
      </w:pPr>
    </w:p>
    <w:p w14:paraId="59FA75A5" w14:textId="78802C3B" w:rsidR="00106365" w:rsidRPr="00106365" w:rsidRDefault="00106365" w:rsidP="00106365">
      <w:pPr>
        <w:widowControl w:val="0"/>
        <w:tabs>
          <w:tab w:val="center" w:pos="590"/>
          <w:tab w:val="center" w:pos="1440"/>
          <w:tab w:val="left" w:pos="1872"/>
          <w:tab w:val="left" w:pos="9187"/>
        </w:tabs>
      </w:pPr>
      <w:r w:rsidRPr="00106365">
        <w:rPr>
          <w:u w:val="single"/>
        </w:rPr>
        <w:tab/>
        <w:t>Date</w:t>
      </w:r>
      <w:r w:rsidRPr="00106365">
        <w:rPr>
          <w:u w:val="single"/>
        </w:rPr>
        <w:tab/>
        <w:t>Body</w:t>
      </w:r>
      <w:r w:rsidRPr="00106365">
        <w:rPr>
          <w:u w:val="single"/>
        </w:rPr>
        <w:tab/>
        <w:t>Action Description with journal page number</w:t>
      </w:r>
      <w:r w:rsidRPr="00106365">
        <w:rPr>
          <w:u w:val="single"/>
        </w:rPr>
        <w:tab/>
      </w:r>
    </w:p>
    <w:p w14:paraId="552C6DAF" w14:textId="77777777" w:rsidR="00D412D0" w:rsidRDefault="00D412D0" w:rsidP="00D412D0">
      <w:pPr>
        <w:widowControl w:val="0"/>
        <w:tabs>
          <w:tab w:val="right" w:pos="1008"/>
          <w:tab w:val="left" w:pos="1152"/>
          <w:tab w:val="left" w:pos="1872"/>
          <w:tab w:val="left" w:pos="9187"/>
        </w:tabs>
        <w:ind w:left="2088" w:hanging="2088"/>
      </w:pPr>
      <w:r>
        <w:tab/>
        <w:t>2/5/2020</w:t>
      </w:r>
      <w:r>
        <w:tab/>
        <w:t>Senate</w:t>
      </w:r>
      <w:r>
        <w:tab/>
        <w:t>Introduced and read first time (</w:t>
      </w:r>
      <w:hyperlink r:id="rId8" w:history="1">
        <w:r w:rsidRPr="00513A51">
          <w:rPr>
            <w:rStyle w:val="Hyperlink"/>
          </w:rPr>
          <w:t>Senate Journal</w:t>
        </w:r>
        <w:r w:rsidRPr="00513A51">
          <w:rPr>
            <w:rStyle w:val="Hyperlink"/>
          </w:rPr>
          <w:noBreakHyphen/>
          <w:t>page 20</w:t>
        </w:r>
      </w:hyperlink>
      <w:r>
        <w:t>)</w:t>
      </w:r>
    </w:p>
    <w:p w14:paraId="2478B927" w14:textId="77777777" w:rsidR="00D412D0" w:rsidRDefault="00D412D0" w:rsidP="00D412D0">
      <w:pPr>
        <w:widowControl w:val="0"/>
        <w:tabs>
          <w:tab w:val="right" w:pos="1008"/>
          <w:tab w:val="left" w:pos="1152"/>
          <w:tab w:val="left" w:pos="1872"/>
          <w:tab w:val="left" w:pos="9187"/>
        </w:tabs>
        <w:ind w:left="2088" w:hanging="2088"/>
      </w:pPr>
      <w:r>
        <w:tab/>
        <w:t>2/5/2020</w:t>
      </w:r>
      <w:r>
        <w:tab/>
        <w:t>Senate</w:t>
      </w:r>
      <w:r>
        <w:tab/>
        <w:t xml:space="preserve">Referred to Committee on </w:t>
      </w:r>
      <w:r w:rsidRPr="00513A51">
        <w:rPr>
          <w:b/>
        </w:rPr>
        <w:t>Transportation</w:t>
      </w:r>
      <w:r>
        <w:t xml:space="preserve"> (</w:t>
      </w:r>
      <w:hyperlink r:id="rId9" w:history="1">
        <w:r w:rsidRPr="00513A51">
          <w:rPr>
            <w:rStyle w:val="Hyperlink"/>
          </w:rPr>
          <w:t>Senate Journal</w:t>
        </w:r>
        <w:r w:rsidRPr="00513A51">
          <w:rPr>
            <w:rStyle w:val="Hyperlink"/>
          </w:rPr>
          <w:noBreakHyphen/>
          <w:t>page 20</w:t>
        </w:r>
      </w:hyperlink>
      <w:r>
        <w:t>)</w:t>
      </w:r>
    </w:p>
    <w:p w14:paraId="4663DA32" w14:textId="77777777" w:rsidR="00D412D0" w:rsidRDefault="00D412D0" w:rsidP="00D412D0">
      <w:pPr>
        <w:widowControl w:val="0"/>
        <w:tabs>
          <w:tab w:val="right" w:pos="1008"/>
          <w:tab w:val="left" w:pos="1152"/>
          <w:tab w:val="left" w:pos="1872"/>
          <w:tab w:val="left" w:pos="9187"/>
        </w:tabs>
        <w:ind w:left="2088" w:hanging="2088"/>
      </w:pPr>
      <w:r>
        <w:tab/>
        <w:t>3/5/2020</w:t>
      </w:r>
      <w:r>
        <w:tab/>
        <w:t>Senate</w:t>
      </w:r>
      <w:r>
        <w:tab/>
        <w:t xml:space="preserve">Committee report: Favorable with amendment </w:t>
      </w:r>
      <w:r w:rsidRPr="00513A51">
        <w:rPr>
          <w:b/>
        </w:rPr>
        <w:t>Transportation</w:t>
      </w:r>
      <w:r>
        <w:t xml:space="preserve"> (</w:t>
      </w:r>
      <w:hyperlink r:id="rId10" w:history="1">
        <w:r w:rsidRPr="00513A51">
          <w:rPr>
            <w:rStyle w:val="Hyperlink"/>
          </w:rPr>
          <w:t>Senate Journal</w:t>
        </w:r>
        <w:r w:rsidRPr="00513A51">
          <w:rPr>
            <w:rStyle w:val="Hyperlink"/>
          </w:rPr>
          <w:noBreakHyphen/>
          <w:t>page 5</w:t>
        </w:r>
      </w:hyperlink>
      <w:r>
        <w:t>)</w:t>
      </w:r>
    </w:p>
    <w:p w14:paraId="7FB67F82" w14:textId="77777777" w:rsidR="00D412D0" w:rsidRDefault="00D412D0" w:rsidP="00D412D0">
      <w:pPr>
        <w:widowControl w:val="0"/>
        <w:tabs>
          <w:tab w:val="right" w:pos="1008"/>
          <w:tab w:val="left" w:pos="1152"/>
          <w:tab w:val="left" w:pos="1872"/>
          <w:tab w:val="left" w:pos="9187"/>
        </w:tabs>
        <w:ind w:left="2088" w:hanging="2088"/>
      </w:pPr>
      <w:r>
        <w:tab/>
        <w:t>3/6/2020</w:t>
      </w:r>
      <w:r>
        <w:tab/>
      </w:r>
      <w:r>
        <w:tab/>
        <w:t>Scrivener's error corrected</w:t>
      </w:r>
    </w:p>
    <w:p w14:paraId="1746AC25" w14:textId="77777777" w:rsidR="00D412D0" w:rsidRDefault="00D412D0" w:rsidP="00D412D0">
      <w:pPr>
        <w:widowControl w:val="0"/>
        <w:tabs>
          <w:tab w:val="right" w:pos="1008"/>
          <w:tab w:val="left" w:pos="1152"/>
          <w:tab w:val="left" w:pos="1872"/>
          <w:tab w:val="left" w:pos="9187"/>
        </w:tabs>
        <w:ind w:left="2088" w:hanging="2088"/>
      </w:pPr>
    </w:p>
    <w:p w14:paraId="3B1DC747" w14:textId="512DB037" w:rsidR="00106365" w:rsidRDefault="00106365" w:rsidP="00106365">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106365">
          <w:rPr>
            <w:rStyle w:val="Hyperlink"/>
          </w:rPr>
          <w:t>legislative information</w:t>
        </w:r>
      </w:hyperlink>
      <w:r>
        <w:t xml:space="preserve"> at the website</w:t>
      </w:r>
    </w:p>
    <w:p w14:paraId="60CE0ED3" w14:textId="5C1BA45E" w:rsidR="00106365" w:rsidRDefault="00106365" w:rsidP="00106365">
      <w:pPr>
        <w:widowControl w:val="0"/>
        <w:tabs>
          <w:tab w:val="right" w:pos="1008"/>
          <w:tab w:val="left" w:pos="1152"/>
          <w:tab w:val="left" w:pos="1872"/>
          <w:tab w:val="left" w:pos="9187"/>
        </w:tabs>
        <w:ind w:left="2088" w:hanging="2088"/>
      </w:pPr>
    </w:p>
    <w:p w14:paraId="2B7DA3AF" w14:textId="77777777" w:rsidR="00106365" w:rsidRPr="00106365" w:rsidRDefault="00106365" w:rsidP="00106365">
      <w:pPr>
        <w:widowControl w:val="0"/>
        <w:tabs>
          <w:tab w:val="right" w:pos="1008"/>
          <w:tab w:val="left" w:pos="1152"/>
          <w:tab w:val="left" w:pos="1872"/>
          <w:tab w:val="left" w:pos="9187"/>
        </w:tabs>
        <w:ind w:left="2088" w:hanging="2088"/>
      </w:pPr>
    </w:p>
    <w:p w14:paraId="0E9408C1" w14:textId="46EEEF45" w:rsidR="00106365" w:rsidRDefault="00106365" w:rsidP="00106365">
      <w:pPr>
        <w:widowControl w:val="0"/>
      </w:pPr>
      <w:r w:rsidRPr="00106365">
        <w:rPr>
          <w:b/>
        </w:rPr>
        <w:t>VERSIONS OF THIS BILL</w:t>
      </w:r>
    </w:p>
    <w:p w14:paraId="575DFD50" w14:textId="4BCBB855" w:rsidR="00106365" w:rsidRDefault="00106365" w:rsidP="00106365">
      <w:pPr>
        <w:widowControl w:val="0"/>
      </w:pPr>
    </w:p>
    <w:p w14:paraId="616B7FA6" w14:textId="361E4203" w:rsidR="00106365" w:rsidRDefault="00374482" w:rsidP="00106365">
      <w:pPr>
        <w:widowControl w:val="0"/>
      </w:pPr>
      <w:hyperlink r:id="rId12" w:history="1">
        <w:r w:rsidR="00106365">
          <w:rPr>
            <w:rStyle w:val="Hyperlink"/>
          </w:rPr>
          <w:t>2/5/2020</w:t>
        </w:r>
      </w:hyperlink>
    </w:p>
    <w:p w14:paraId="4697418B" w14:textId="18A80250" w:rsidR="00106365" w:rsidRDefault="00374482" w:rsidP="00106365">
      <w:hyperlink r:id="rId13" w:history="1">
        <w:r w:rsidR="00F70DD1" w:rsidRPr="00F70DD1">
          <w:rPr>
            <w:rStyle w:val="Hyperlink"/>
          </w:rPr>
          <w:t>3/5/2020</w:t>
        </w:r>
      </w:hyperlink>
    </w:p>
    <w:p w14:paraId="5CD0081B" w14:textId="30B1B559" w:rsidR="00F70DD1" w:rsidRDefault="00374482" w:rsidP="00106365">
      <w:hyperlink r:id="rId14" w:history="1">
        <w:r w:rsidR="00404E31" w:rsidRPr="00404E31">
          <w:rPr>
            <w:rStyle w:val="Hyperlink"/>
          </w:rPr>
          <w:t>3/6/2020</w:t>
        </w:r>
      </w:hyperlink>
    </w:p>
    <w:p w14:paraId="081E9EF3" w14:textId="77777777" w:rsidR="00404E31" w:rsidRDefault="00404E31" w:rsidP="00106365"/>
    <w:p w14:paraId="4B7C90D5" w14:textId="77777777" w:rsidR="00106365" w:rsidRDefault="00106365" w:rsidP="00106365">
      <w:pPr>
        <w:sectPr w:rsidR="00106365" w:rsidSect="00106365">
          <w:pgSz w:w="12240" w:h="15840" w:code="1"/>
          <w:pgMar w:top="1080" w:right="1440" w:bottom="1080" w:left="1440" w:header="720" w:footer="720" w:gutter="0"/>
          <w:cols w:space="720"/>
          <w:noEndnote/>
          <w:docGrid w:linePitch="360"/>
        </w:sectPr>
      </w:pPr>
    </w:p>
    <w:p w14:paraId="6D175F57"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14:paraId="34B1743B" w14:textId="77777777" w:rsidR="00404E31" w:rsidRPr="003D3AF6"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6C4DD5E"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96D2223"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0AC35B08"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5, 2020</w:t>
      </w:r>
    </w:p>
    <w:p w14:paraId="0387EBDF"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072B3" w14:textId="77777777" w:rsidR="00404E31" w:rsidRPr="003D3AF6" w:rsidRDefault="00404E31" w:rsidP="003D3AF6">
      <w:pPr>
        <w:tabs>
          <w:tab w:val="right" w:pos="5933"/>
        </w:tabs>
        <w:suppressAutoHyphens/>
        <w:jc w:val="both"/>
        <w:rPr>
          <w:rFonts w:eastAsia="Times New Roman"/>
        </w:rPr>
      </w:pPr>
      <w:r>
        <w:rPr>
          <w:rFonts w:eastAsia="Times New Roman"/>
        </w:rPr>
        <w:tab/>
      </w:r>
      <w:r>
        <w:rPr>
          <w:rFonts w:eastAsia="Times New Roman"/>
          <w:b/>
          <w:sz w:val="36"/>
        </w:rPr>
        <w:t>S. 1084</w:t>
      </w:r>
    </w:p>
    <w:p w14:paraId="44ED08B4"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73CCC3" w14:textId="77777777" w:rsidR="00404E31"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1EAD">
        <w:t>Senator Grooms</w:t>
      </w:r>
    </w:p>
    <w:p w14:paraId="798339D7"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4EE79D" w14:textId="77777777" w:rsidR="00404E31" w:rsidRDefault="00404E31" w:rsidP="00F7392F">
      <w:pPr>
        <w:tabs>
          <w:tab w:val="right" w:pos="5933"/>
        </w:tabs>
        <w:suppressAutoHyphens/>
        <w:jc w:val="both"/>
        <w:rPr>
          <w:rFonts w:eastAsia="Times New Roman"/>
        </w:rPr>
      </w:pPr>
      <w:r>
        <w:rPr>
          <w:rFonts w:eastAsia="Times New Roman"/>
        </w:rPr>
        <w:t>S. Printed 3/5/20--S.</w:t>
      </w:r>
      <w:r>
        <w:rPr>
          <w:rFonts w:eastAsia="Times New Roman"/>
        </w:rPr>
        <w:tab/>
        <w:t>[SEC 3/6/20 11:18 AM]</w:t>
      </w:r>
    </w:p>
    <w:p w14:paraId="00184B47"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2020.</w:t>
      </w:r>
    </w:p>
    <w:p w14:paraId="3F0CA315" w14:textId="77777777" w:rsidR="00404E31" w:rsidRPr="003D3AF6"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2D930A0"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2B42FD" w14:textId="77777777" w:rsidR="00404E31" w:rsidRPr="003D3AF6"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14:paraId="33B5CE16"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1084) to amend Article 3, Chapter 25, Title 57 of the 1976 Code, relating to the Highway Advertising Control Act, by adding Section 57-25-187, etc., respectfully</w:t>
      </w:r>
    </w:p>
    <w:p w14:paraId="60AFE43A" w14:textId="77777777" w:rsidR="00404E31" w:rsidRPr="003D3AF6"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6D374CA"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09343C8F"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03DEE4"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the bill, as and if amended, page 2, by striking lines 20 through 23 and inserting:</w:t>
      </w:r>
    </w:p>
    <w:p w14:paraId="138A995D"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252B59">
        <w:rPr>
          <w:rFonts w:eastAsia="Times New Roman"/>
          <w:snapToGrid w:val="0"/>
          <w:szCs w:val="20"/>
        </w:rPr>
        <w:tab/>
      </w:r>
      <w:r w:rsidRPr="00252B59">
        <w:rPr>
          <w:rFonts w:eastAsia="Times New Roman"/>
          <w:snapToGrid w:val="0"/>
          <w:szCs w:val="20"/>
        </w:rPr>
        <w:tab/>
        <w:t>/</w:t>
      </w:r>
      <w:r w:rsidRPr="00252B59">
        <w:rPr>
          <w:u w:color="000000" w:themeColor="text1"/>
        </w:rPr>
        <w:t>for the construction of the sound barrier.</w:t>
      </w:r>
    </w:p>
    <w:p w14:paraId="472A31AB"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u w:color="000000" w:themeColor="text1"/>
        </w:rPr>
        <w:tab/>
        <w:t>(C)(1)</w:t>
      </w:r>
      <w:r w:rsidRPr="00252B59">
        <w:rPr>
          <w:u w:color="000000" w:themeColor="text1"/>
        </w:rPr>
        <w:tab/>
        <w:t xml:space="preserve">If an outdoor advertising sign that is obstructed due to the construction of a sound barrier cannot be adjusted or </w:t>
      </w:r>
      <w:r w:rsidRPr="00252B59">
        <w:rPr>
          <w:rFonts w:eastAsia="Times New Roman"/>
          <w:snapToGrid w:val="0"/>
          <w:szCs w:val="20"/>
        </w:rPr>
        <w:tab/>
      </w:r>
      <w:r w:rsidRPr="00252B59">
        <w:rPr>
          <w:rFonts w:eastAsia="Times New Roman"/>
          <w:snapToGrid w:val="0"/>
          <w:szCs w:val="20"/>
        </w:rPr>
        <w:tab/>
        <w:t>/</w:t>
      </w:r>
    </w:p>
    <w:p w14:paraId="38C03F65"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page 3, by striking line 11 and inserting:</w:t>
      </w:r>
    </w:p>
    <w:p w14:paraId="424CCA1A"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52B59">
        <w:rPr>
          <w:rFonts w:eastAsia="Times New Roman"/>
          <w:snapToGrid w:val="0"/>
          <w:szCs w:val="20"/>
        </w:rPr>
        <w:tab/>
      </w:r>
      <w:r w:rsidRPr="00252B59">
        <w:rPr>
          <w:rFonts w:eastAsia="Times New Roman"/>
          <w:snapToGrid w:val="0"/>
          <w:szCs w:val="20"/>
        </w:rPr>
        <w:tab/>
        <w:t>/</w:t>
      </w:r>
      <w:r w:rsidRPr="00252B59">
        <w:rPr>
          <w:rFonts w:eastAsia="Calibri"/>
          <w:u w:color="000000"/>
        </w:rPr>
        <w:t>pursuant to subsection (C).</w:t>
      </w:r>
    </w:p>
    <w:p w14:paraId="16F21B11"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(E)</w:t>
      </w:r>
      <w:r w:rsidRPr="00252B59">
        <w:rPr>
          <w:rFonts w:eastAsia="Times New Roman"/>
          <w:snapToGrid w:val="0"/>
          <w:szCs w:val="20"/>
        </w:rPr>
        <w:tab/>
        <w:t>The local government is limited to an expenditure of five million dollars for its part of just compensation pursuant to this section.”</w:t>
      </w:r>
      <w:r w:rsidRPr="00252B59">
        <w:rPr>
          <w:rFonts w:eastAsia="Times New Roman"/>
          <w:snapToGrid w:val="0"/>
          <w:szCs w:val="20"/>
        </w:rPr>
        <w:tab/>
      </w:r>
      <w:r w:rsidRPr="00252B59">
        <w:rPr>
          <w:rFonts w:eastAsia="Times New Roman"/>
          <w:snapToGrid w:val="0"/>
          <w:szCs w:val="20"/>
        </w:rPr>
        <w:tab/>
        <w:t>/</w:t>
      </w:r>
    </w:p>
    <w:p w14:paraId="610529EC"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52B59">
        <w:rPr>
          <w:rFonts w:eastAsia="Times New Roman"/>
          <w:snapToGrid w:val="0"/>
          <w:szCs w:val="20"/>
        </w:rPr>
        <w:t>Amend the bill further, as and if amended, by striking SECTION 2 in its entirety.</w:t>
      </w:r>
    </w:p>
    <w:p w14:paraId="1E263F45"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Renumber sections to conform.</w:t>
      </w:r>
    </w:p>
    <w:p w14:paraId="3C55E932" w14:textId="77777777" w:rsidR="00404E31"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52B59">
        <w:rPr>
          <w:rFonts w:eastAsia="Times New Roman"/>
          <w:snapToGrid w:val="0"/>
          <w:szCs w:val="20"/>
        </w:rPr>
        <w:tab/>
        <w:t>Amend title to conform.</w:t>
      </w:r>
    </w:p>
    <w:p w14:paraId="46E006AB" w14:textId="77777777" w:rsidR="00404E31" w:rsidRPr="00252B59"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B6CB05B"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14:paraId="33B64B8E" w14:textId="77777777" w:rsidR="00404E31" w:rsidRPr="003D3AF6" w:rsidRDefault="00404E31" w:rsidP="003D3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37D5EC6"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A9CA1E"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04E31" w:rsidSect="003D3AF6">
          <w:footerReference w:type="default" r:id="rId15"/>
          <w:pgSz w:w="12240" w:h="15840" w:code="1"/>
          <w:pgMar w:top="1008" w:right="4680" w:bottom="3499" w:left="1627" w:header="720" w:footer="3499" w:gutter="0"/>
          <w:lnNumType w:countBy="1" w:distance="173"/>
          <w:pgNumType w:start="1"/>
          <w:cols w:space="720"/>
          <w:noEndnote/>
          <w:docGrid w:linePitch="360"/>
        </w:sectPr>
      </w:pPr>
    </w:p>
    <w:p w14:paraId="2BBBA1DD"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D6144"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96091"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8A85F9"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427F7E"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21DD0A"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29A16B"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228F71"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E5A869" w14:textId="77777777" w:rsidR="00404E31" w:rsidRPr="008F023B" w:rsidRDefault="00404E31" w:rsidP="00D27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14:paraId="277A8D20"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84DB52"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66D28">
        <w:rPr>
          <w:rFonts w:eastAsia="Times New Roman"/>
        </w:rPr>
        <w:t>TO AMEND ARTICLE 3, CHAPTER 25, TITLE 57 OF THE 1976 CODE, RELATING TO THE HIGHWAY ADVERTISING CONTROL ACT, BY ADDING SECTION 57-25-187, TO PROVIDE THAT AN OWNER OF AN OUTDOOR ADVERTISING SIGN SHALL HAVE THE OPTION TO RELOCATE OR ADJUST THE SIGN IF THE SIGN IS OBSTRUCTED BY THE CONSTRUCTION OF A SOUND BARRIER, TO PROVIDE THAT THE COST OF RELOCATING OR ADJUSTING THE SIGN SHALL BE PAID BY THE ENTITY RESPONSIBLE FOR THE CONSTRUCTION OF THE SOUND BARRIER</w:t>
      </w:r>
      <w:r>
        <w:rPr>
          <w:rFonts w:eastAsia="Times New Roman"/>
        </w:rPr>
        <w:t>, AND TO PROVIDE THAT A</w:t>
      </w:r>
      <w:r w:rsidRPr="000C4117">
        <w:rPr>
          <w:rFonts w:eastAsia="Times New Roman"/>
        </w:rPr>
        <w:t xml:space="preserve"> LOCAL GOVERNMENT SHALL PROVIDE COMPENSATION </w:t>
      </w:r>
      <w:r>
        <w:rPr>
          <w:rFonts w:eastAsia="Times New Roman"/>
        </w:rPr>
        <w:t>I</w:t>
      </w:r>
      <w:r w:rsidRPr="000C4117">
        <w:rPr>
          <w:rFonts w:eastAsia="Times New Roman"/>
        </w:rPr>
        <w:t xml:space="preserve">F THE DEPARTMENT </w:t>
      </w:r>
      <w:r>
        <w:rPr>
          <w:rFonts w:eastAsia="Times New Roman"/>
        </w:rPr>
        <w:t xml:space="preserve">OF TRANSPORTATION </w:t>
      </w:r>
      <w:r w:rsidRPr="000C4117">
        <w:rPr>
          <w:rFonts w:eastAsia="Times New Roman"/>
        </w:rPr>
        <w:t xml:space="preserve">ISSUES AN ENCROACHMENT PERMIT TO </w:t>
      </w:r>
      <w:r>
        <w:rPr>
          <w:rFonts w:eastAsia="Times New Roman"/>
        </w:rPr>
        <w:t>THE</w:t>
      </w:r>
      <w:r w:rsidRPr="000C4117">
        <w:rPr>
          <w:rFonts w:eastAsia="Times New Roman"/>
        </w:rPr>
        <w:t xml:space="preserve"> LOCAL GOVERNMENT FOR THE CONSTRUCTION OF A SOUND</w:t>
      </w:r>
      <w:r>
        <w:rPr>
          <w:rFonts w:eastAsia="Times New Roman"/>
        </w:rPr>
        <w:t xml:space="preserve"> BARRIER WITHIN A HIGHWAY RIGHT-OF-</w:t>
      </w:r>
      <w:r w:rsidRPr="000C4117">
        <w:rPr>
          <w:rFonts w:eastAsia="Times New Roman"/>
        </w:rPr>
        <w:t>WAY</w:t>
      </w:r>
      <w:r w:rsidRPr="00266D28">
        <w:rPr>
          <w:rFonts w:eastAsia="Times New Roman"/>
        </w:rPr>
        <w:t>;</w:t>
      </w:r>
      <w:r>
        <w:rPr>
          <w:rFonts w:eastAsia="Times New Roman"/>
        </w:rPr>
        <w:t xml:space="preserve"> AND</w:t>
      </w:r>
      <w:r w:rsidRPr="00266D28">
        <w:rPr>
          <w:rFonts w:eastAsia="Times New Roman"/>
        </w:rPr>
        <w:t xml:space="preserve"> TO AMEND SECTION 57-25-190 OF THE 1976 COD</w:t>
      </w:r>
      <w:r>
        <w:rPr>
          <w:rFonts w:eastAsia="Times New Roman"/>
        </w:rPr>
        <w:t xml:space="preserve">E, RELATING TO COMPENSATION FOR THE </w:t>
      </w:r>
      <w:r w:rsidRPr="00266D28">
        <w:rPr>
          <w:rFonts w:eastAsia="Times New Roman"/>
        </w:rPr>
        <w:t xml:space="preserve">REMOVAL OF SIGNS AND </w:t>
      </w:r>
      <w:r>
        <w:rPr>
          <w:rFonts w:eastAsia="Times New Roman"/>
        </w:rPr>
        <w:t>RELOCATION OF SIGNS AFFECTED BY HIGHWAY PROJECTS</w:t>
      </w:r>
      <w:r w:rsidRPr="00266D28">
        <w:rPr>
          <w:rFonts w:eastAsia="Times New Roman"/>
        </w:rPr>
        <w:t xml:space="preserve">, TO PROVIDE </w:t>
      </w:r>
      <w:r>
        <w:rPr>
          <w:rFonts w:eastAsia="Times New Roman"/>
        </w:rPr>
        <w:t>THAT</w:t>
      </w:r>
      <w:r w:rsidRPr="00B0241D">
        <w:rPr>
          <w:rFonts w:eastAsia="Times New Roman"/>
        </w:rPr>
        <w:t xml:space="preserve"> </w:t>
      </w:r>
      <w:r>
        <w:rPr>
          <w:rFonts w:eastAsia="Times New Roman"/>
        </w:rPr>
        <w:t xml:space="preserve">THE DEPARTMENT OF TRANSPORTATION SHALL PAY JUST COMPENSATION UPON THE REMOVAL OF AN OUTDOOR </w:t>
      </w:r>
      <w:r w:rsidRPr="00266D28">
        <w:rPr>
          <w:rFonts w:eastAsia="Times New Roman"/>
        </w:rPr>
        <w:t xml:space="preserve">ADVERTISING SIGN IF </w:t>
      </w:r>
      <w:r>
        <w:rPr>
          <w:rFonts w:eastAsia="Times New Roman"/>
        </w:rPr>
        <w:t>THE VISIBILITY OR READABILITY OF THE</w:t>
      </w:r>
      <w:r w:rsidRPr="003F6AE9">
        <w:rPr>
          <w:rFonts w:eastAsia="Times New Roman"/>
        </w:rPr>
        <w:t xml:space="preserve"> SIGN HAS BEEN OBSTRUCTED BY THE CONSTRUCTION OF A SOUND BARRIER</w:t>
      </w:r>
      <w:r>
        <w:rPr>
          <w:rFonts w:eastAsia="Times New Roman"/>
        </w:rPr>
        <w:t xml:space="preserve"> WITHIN THE HIGHWAY RIGHT-OF-WAY.</w:t>
      </w:r>
      <w:bookmarkStart w:id="4" w:name="titleend"/>
      <w:bookmarkEnd w:id="4"/>
    </w:p>
    <w:p w14:paraId="3ADE9256"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A0B3E7"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B226369"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C795B"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3, Chapter 25, Title 57 of the 1976 Code is amended by adding:</w:t>
      </w:r>
    </w:p>
    <w:p w14:paraId="5DD8531A"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F8EB61" w14:textId="77777777" w:rsidR="00404E31" w:rsidRPr="00D92590" w:rsidRDefault="00404E31" w:rsidP="000C1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57-25-187.</w:t>
      </w:r>
      <w:r>
        <w:rPr>
          <w:rFonts w:eastAsia="Times New Roman"/>
        </w:rPr>
        <w:tab/>
        <w:t>(A)</w:t>
      </w:r>
      <w:r>
        <w:rPr>
          <w:rFonts w:eastAsia="Times New Roman"/>
        </w:rPr>
        <w:tab/>
        <w:t>If an outdoor advertising sign that conforms to the requirements of this chapter is obstructed by a sound barrier that is</w:t>
      </w:r>
      <w:r w:rsidRPr="000C10BF">
        <w:rPr>
          <w:rFonts w:eastAsia="Times New Roman"/>
        </w:rPr>
        <w:t xml:space="preserve"> constructed by the department </w:t>
      </w:r>
      <w:r>
        <w:rPr>
          <w:rFonts w:eastAsia="Times New Roman"/>
        </w:rPr>
        <w:t>or a political subdivision</w:t>
      </w:r>
      <w:r w:rsidRPr="00D92590">
        <w:rPr>
          <w:color w:val="000000" w:themeColor="text1"/>
          <w:u w:color="000000" w:themeColor="text1"/>
        </w:rPr>
        <w:t xml:space="preserve"> along an interstate system, federal-aid primary system existing as of June 1, 1991, or highway that is part of the National Highway System</w:t>
      </w:r>
      <w:r>
        <w:rPr>
          <w:rFonts w:eastAsia="Times New Roman"/>
        </w:rPr>
        <w:t xml:space="preserve">, </w:t>
      </w:r>
      <w:r w:rsidRPr="000C10BF">
        <w:rPr>
          <w:rFonts w:eastAsia="Times New Roman"/>
        </w:rPr>
        <w:t>and</w:t>
      </w:r>
      <w:r>
        <w:rPr>
          <w:rFonts w:eastAsia="Times New Roman"/>
        </w:rPr>
        <w:t xml:space="preserve"> if </w:t>
      </w:r>
      <w:r w:rsidRPr="000C10BF">
        <w:rPr>
          <w:rFonts w:eastAsia="Times New Roman"/>
        </w:rPr>
        <w:t>the outdoor advertising sign is not visible from the road at a distance of one thousand feet from the face of the sign</w:t>
      </w:r>
      <w:r>
        <w:rPr>
          <w:rFonts w:eastAsia="Times New Roman"/>
        </w:rPr>
        <w:t xml:space="preserve">, </w:t>
      </w:r>
      <w:r w:rsidRPr="000C10BF">
        <w:rPr>
          <w:u w:color="000000" w:themeColor="text1"/>
        </w:rPr>
        <w:t xml:space="preserve">then, within one hundred eighty days of </w:t>
      </w:r>
      <w:r>
        <w:rPr>
          <w:u w:color="000000" w:themeColor="text1"/>
        </w:rPr>
        <w:t xml:space="preserve">the </w:t>
      </w:r>
      <w:r w:rsidRPr="000C10BF">
        <w:rPr>
          <w:u w:color="000000" w:themeColor="text1"/>
        </w:rPr>
        <w:t>completion of the sound barrier, the owner of the sign shall have the option to:</w:t>
      </w:r>
    </w:p>
    <w:p w14:paraId="3E6AC766" w14:textId="77777777" w:rsidR="00404E31" w:rsidRDefault="00404E31"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(1)</w:t>
      </w:r>
      <w:r>
        <w:rPr>
          <w:rFonts w:ascii="Times New Roman" w:hAnsi="Times New Roman" w:cs="Times New Roman"/>
          <w:color w:val="000000" w:themeColor="text1"/>
          <w:u w:color="000000" w:themeColor="text1"/>
        </w:rPr>
        <w:tab/>
        <w:t>a</w:t>
      </w:r>
      <w:r w:rsidRPr="00A51314">
        <w:rPr>
          <w:rFonts w:ascii="Times New Roman" w:hAnsi="Times New Roman" w:cs="Times New Roman"/>
          <w:color w:val="000000" w:themeColor="text1"/>
          <w:u w:color="000000" w:themeColor="text1"/>
        </w:rPr>
        <w:t xml:space="preserve">djust the height or angle of the sign to a </w:t>
      </w:r>
      <w:r>
        <w:rPr>
          <w:rFonts w:ascii="Times New Roman" w:hAnsi="Times New Roman" w:cs="Times New Roman"/>
          <w:color w:val="000000" w:themeColor="text1"/>
          <w:u w:color="000000" w:themeColor="text1"/>
        </w:rPr>
        <w:t>position</w:t>
      </w:r>
      <w:r w:rsidRPr="00A51314">
        <w:rPr>
          <w:rFonts w:ascii="Times New Roman" w:hAnsi="Times New Roman" w:cs="Times New Roman"/>
          <w:color w:val="000000" w:themeColor="text1"/>
          <w:u w:color="000000" w:themeColor="text1"/>
        </w:rPr>
        <w:t xml:space="preserve"> that restores the </w:t>
      </w:r>
      <w:r>
        <w:rPr>
          <w:rFonts w:ascii="Times New Roman" w:hAnsi="Times New Roman" w:cs="Times New Roman"/>
          <w:color w:val="000000" w:themeColor="text1"/>
          <w:u w:color="000000" w:themeColor="text1"/>
        </w:rPr>
        <w:t>visibility and readability</w:t>
      </w:r>
      <w:r w:rsidRPr="00A51314">
        <w:rPr>
          <w:rFonts w:ascii="Times New Roman" w:hAnsi="Times New Roman" w:cs="Times New Roman"/>
          <w:color w:val="000000" w:themeColor="text1"/>
          <w:u w:color="000000" w:themeColor="text1"/>
        </w:rPr>
        <w:t xml:space="preserve"> of the sign to the same or comparable </w:t>
      </w:r>
      <w:r>
        <w:rPr>
          <w:rFonts w:ascii="Times New Roman" w:hAnsi="Times New Roman" w:cs="Times New Roman"/>
          <w:color w:val="000000" w:themeColor="text1"/>
          <w:u w:color="000000" w:themeColor="text1"/>
        </w:rPr>
        <w:t>visibility</w:t>
      </w:r>
      <w:r w:rsidRPr="00A51314">
        <w:rPr>
          <w:rFonts w:ascii="Times New Roman" w:hAnsi="Times New Roman" w:cs="Times New Roman"/>
          <w:color w:val="000000" w:themeColor="text1"/>
          <w:u w:color="000000" w:themeColor="text1"/>
        </w:rPr>
        <w:t xml:space="preserve"> </w:t>
      </w:r>
      <w:r>
        <w:rPr>
          <w:rFonts w:ascii="Times New Roman" w:hAnsi="Times New Roman" w:cs="Times New Roman"/>
          <w:color w:val="000000" w:themeColor="text1"/>
          <w:u w:color="000000" w:themeColor="text1"/>
        </w:rPr>
        <w:t xml:space="preserve">and readability </w:t>
      </w:r>
      <w:r w:rsidRPr="00A51314">
        <w:rPr>
          <w:rFonts w:ascii="Times New Roman" w:hAnsi="Times New Roman" w:cs="Times New Roman"/>
          <w:color w:val="000000" w:themeColor="text1"/>
          <w:u w:color="000000" w:themeColor="text1"/>
        </w:rPr>
        <w:t>as before</w:t>
      </w:r>
      <w:r>
        <w:rPr>
          <w:rFonts w:ascii="Times New Roman" w:hAnsi="Times New Roman" w:cs="Times New Roman"/>
          <w:color w:val="000000" w:themeColor="text1"/>
          <w:u w:color="000000" w:themeColor="text1"/>
        </w:rPr>
        <w:t xml:space="preserve"> the</w:t>
      </w:r>
      <w:r w:rsidRPr="00A51314">
        <w:rPr>
          <w:rFonts w:ascii="Times New Roman" w:hAnsi="Times New Roman" w:cs="Times New Roman"/>
          <w:color w:val="000000" w:themeColor="text1"/>
          <w:u w:color="000000" w:themeColor="text1"/>
        </w:rPr>
        <w:t xml:space="preserve"> co</w:t>
      </w:r>
      <w:r>
        <w:rPr>
          <w:rFonts w:ascii="Times New Roman" w:hAnsi="Times New Roman" w:cs="Times New Roman"/>
          <w:color w:val="000000" w:themeColor="text1"/>
          <w:u w:color="000000" w:themeColor="text1"/>
        </w:rPr>
        <w:t>nstruction of the sound barrier; or</w:t>
      </w:r>
    </w:p>
    <w:p w14:paraId="217061C2" w14:textId="77777777" w:rsidR="00404E31" w:rsidRDefault="00404E31" w:rsidP="00D50A7A">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color w:val="000000" w:themeColor="text1"/>
          <w:u w:color="000000" w:themeColor="text1"/>
        </w:rPr>
      </w:pPr>
      <w:r>
        <w:rPr>
          <w:rFonts w:ascii="Times New Roman" w:hAnsi="Times New Roman" w:cs="Times New Roman"/>
          <w:color w:val="000000" w:themeColor="text1"/>
          <w:u w:color="000000" w:themeColor="text1"/>
        </w:rPr>
        <w:tab/>
      </w:r>
      <w:r>
        <w:rPr>
          <w:rFonts w:ascii="Times New Roman" w:hAnsi="Times New Roman" w:cs="Times New Roman"/>
          <w:color w:val="000000" w:themeColor="text1"/>
          <w:u w:color="000000" w:themeColor="text1"/>
        </w:rPr>
        <w:tab/>
        <w:t>(2)</w:t>
      </w:r>
      <w:r>
        <w:rPr>
          <w:rFonts w:ascii="Times New Roman" w:hAnsi="Times New Roman" w:cs="Times New Roman"/>
          <w:color w:val="000000" w:themeColor="text1"/>
          <w:u w:color="000000" w:themeColor="text1"/>
        </w:rPr>
        <w:tab/>
        <w:t xml:space="preserve">if the outdoor advertising sign cannot be adjusted pursuant to item (1), </w:t>
      </w:r>
      <w:r w:rsidRPr="00A51314">
        <w:rPr>
          <w:rFonts w:ascii="Times New Roman" w:hAnsi="Times New Roman" w:cs="Times New Roman"/>
          <w:color w:val="000000" w:themeColor="text1"/>
          <w:u w:color="000000" w:themeColor="text1"/>
        </w:rPr>
        <w:t>reloca</w:t>
      </w:r>
      <w:r>
        <w:rPr>
          <w:rFonts w:ascii="Times New Roman" w:hAnsi="Times New Roman" w:cs="Times New Roman"/>
          <w:color w:val="000000" w:themeColor="text1"/>
          <w:u w:color="000000" w:themeColor="text1"/>
        </w:rPr>
        <w:t>te the sign in accordance with the department’s policy and the applicable state and federal law.</w:t>
      </w:r>
    </w:p>
    <w:p w14:paraId="6F6310D0" w14:textId="77777777" w:rsidR="00404E31" w:rsidRDefault="00404E31" w:rsidP="00D50A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314">
        <w:rPr>
          <w:color w:val="000000" w:themeColor="text1"/>
          <w:u w:color="000000" w:themeColor="text1"/>
        </w:rPr>
        <w:t xml:space="preserve">Costs for </w:t>
      </w:r>
      <w:r>
        <w:rPr>
          <w:color w:val="000000" w:themeColor="text1"/>
          <w:u w:color="000000" w:themeColor="text1"/>
        </w:rPr>
        <w:t xml:space="preserve">the adjustment or </w:t>
      </w:r>
      <w:r w:rsidRPr="00A51314">
        <w:rPr>
          <w:color w:val="000000" w:themeColor="text1"/>
          <w:u w:color="000000" w:themeColor="text1"/>
        </w:rPr>
        <w:t xml:space="preserve">relocation of an outdoor advertising sign due to </w:t>
      </w:r>
      <w:r>
        <w:rPr>
          <w:color w:val="000000" w:themeColor="text1"/>
          <w:u w:color="000000" w:themeColor="text1"/>
        </w:rPr>
        <w:t xml:space="preserve">the </w:t>
      </w:r>
      <w:r w:rsidRPr="00A51314">
        <w:rPr>
          <w:color w:val="000000" w:themeColor="text1"/>
          <w:u w:color="000000" w:themeColor="text1"/>
        </w:rPr>
        <w:t xml:space="preserve">construction of a sound barrier shall be paid by the department or political subdivision </w:t>
      </w:r>
      <w:r>
        <w:rPr>
          <w:color w:val="000000" w:themeColor="text1"/>
          <w:u w:color="000000" w:themeColor="text1"/>
        </w:rPr>
        <w:t>that is responsible for the construction of the sound barrier, in accordance with the department’s policy related to project costs and the applicable state and federal law.</w:t>
      </w:r>
    </w:p>
    <w:p w14:paraId="4688E463" w14:textId="77777777" w:rsidR="00404E31" w:rsidRDefault="00404E31"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(C)(1)</w:t>
      </w:r>
      <w:r>
        <w:rPr>
          <w:color w:val="000000" w:themeColor="text1"/>
          <w:u w:color="000000" w:themeColor="text1"/>
        </w:rPr>
        <w:tab/>
        <w:t>If an o</w:t>
      </w:r>
      <w:r w:rsidRPr="00867F45">
        <w:rPr>
          <w:color w:val="000000" w:themeColor="text1"/>
          <w:u w:color="000000" w:themeColor="text1"/>
        </w:rPr>
        <w:t>utdoor advertising sign cannot be adjusted</w:t>
      </w:r>
      <w:r>
        <w:rPr>
          <w:color w:val="000000" w:themeColor="text1"/>
          <w:u w:color="000000" w:themeColor="text1"/>
        </w:rPr>
        <w:t xml:space="preserve"> or relocated</w:t>
      </w:r>
      <w:r w:rsidRPr="00867F45">
        <w:rPr>
          <w:color w:val="000000" w:themeColor="text1"/>
          <w:u w:color="000000" w:themeColor="text1"/>
        </w:rPr>
        <w:t>, then compensation shall be</w:t>
      </w:r>
      <w:r>
        <w:rPr>
          <w:color w:val="000000" w:themeColor="text1"/>
          <w:u w:color="000000" w:themeColor="text1"/>
        </w:rPr>
        <w:t xml:space="preserve"> paid </w:t>
      </w:r>
      <w:r w:rsidRPr="00867F45">
        <w:rPr>
          <w:color w:val="000000" w:themeColor="text1"/>
          <w:u w:color="000000" w:themeColor="text1"/>
        </w:rPr>
        <w:t>to the owner by the</w:t>
      </w:r>
      <w:r>
        <w:rPr>
          <w:color w:val="000000" w:themeColor="text1"/>
          <w:u w:color="000000" w:themeColor="text1"/>
        </w:rPr>
        <w:t xml:space="preserve"> </w:t>
      </w:r>
      <w:r w:rsidRPr="00A51314">
        <w:rPr>
          <w:color w:val="000000" w:themeColor="text1"/>
          <w:u w:color="000000" w:themeColor="text1"/>
        </w:rPr>
        <w:t xml:space="preserve">department or </w:t>
      </w:r>
      <w:r>
        <w:rPr>
          <w:color w:val="000000" w:themeColor="text1"/>
          <w:u w:color="000000" w:themeColor="text1"/>
        </w:rPr>
        <w:t xml:space="preserve">political subdivision </w:t>
      </w:r>
      <w:r w:rsidRPr="00867F45">
        <w:rPr>
          <w:color w:val="000000" w:themeColor="text1"/>
          <w:u w:color="000000" w:themeColor="text1"/>
        </w:rPr>
        <w:t xml:space="preserve">requiring </w:t>
      </w:r>
      <w:r>
        <w:rPr>
          <w:color w:val="000000" w:themeColor="text1"/>
          <w:u w:color="000000" w:themeColor="text1"/>
        </w:rPr>
        <w:t>the o</w:t>
      </w:r>
      <w:r w:rsidRPr="00867F45">
        <w:rPr>
          <w:color w:val="000000" w:themeColor="text1"/>
          <w:u w:color="000000" w:themeColor="text1"/>
        </w:rPr>
        <w:t>utdoor advertising sign</w:t>
      </w:r>
      <w:r>
        <w:rPr>
          <w:color w:val="000000" w:themeColor="text1"/>
          <w:u w:color="000000" w:themeColor="text1"/>
        </w:rPr>
        <w:t>’s</w:t>
      </w:r>
      <w:r w:rsidRPr="00867F45">
        <w:rPr>
          <w:color w:val="000000" w:themeColor="text1"/>
          <w:u w:color="000000" w:themeColor="text1"/>
        </w:rPr>
        <w:t xml:space="preserve"> removal.</w:t>
      </w:r>
      <w:r>
        <w:rPr>
          <w:color w:val="000000" w:themeColor="text1"/>
          <w:u w:color="000000" w:themeColor="text1"/>
        </w:rPr>
        <w:t xml:space="preserve"> </w:t>
      </w:r>
    </w:p>
    <w:p w14:paraId="0CAE884E" w14:textId="77777777" w:rsidR="00404E31" w:rsidRDefault="00404E31" w:rsidP="001C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Compensation shall be a</w:t>
      </w:r>
      <w:r w:rsidRPr="00D07C3C">
        <w:rPr>
          <w:rFonts w:eastAsia="Calibri"/>
        </w:rPr>
        <w:t xml:space="preserve"> cash payment of the fair market value of </w:t>
      </w:r>
      <w:r>
        <w:rPr>
          <w:rFonts w:eastAsia="Calibri"/>
        </w:rPr>
        <w:t>the</w:t>
      </w:r>
      <w:r w:rsidRPr="00D07C3C">
        <w:rPr>
          <w:rFonts w:eastAsia="Calibri"/>
        </w:rPr>
        <w:t xml:space="preserve"> outdoor advertising sign in place immediately before its removal and without consideration </w:t>
      </w:r>
      <w:r>
        <w:rPr>
          <w:rFonts w:eastAsia="Calibri"/>
        </w:rPr>
        <w:t>of the effect of the construction of a sound barrier or a diminution in value caused by the sound barrier</w:t>
      </w:r>
      <w:r w:rsidRPr="00D07C3C">
        <w:rPr>
          <w:rFonts w:eastAsia="Calibri"/>
        </w:rPr>
        <w:t>. The Uniform Standards of Professional Appraisal Practices must be used in determining the fair market value</w:t>
      </w:r>
      <w:r>
        <w:rPr>
          <w:rFonts w:eastAsia="Calibri"/>
        </w:rPr>
        <w:t>, including, but not limited to, the following factors:</w:t>
      </w:r>
    </w:p>
    <w:p w14:paraId="1EAFBFC0"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rPr>
        <w:tab/>
      </w:r>
      <w:r w:rsidRPr="00D07C3C">
        <w:rPr>
          <w:rFonts w:eastAsia="Calibri"/>
        </w:rPr>
        <w:tab/>
      </w:r>
      <w:r>
        <w:rPr>
          <w:rFonts w:eastAsia="Calibri"/>
        </w:rPr>
        <w:tab/>
        <w:t>(a)</w:t>
      </w:r>
      <w:r>
        <w:rPr>
          <w:rFonts w:eastAsia="Calibri"/>
        </w:rPr>
        <w:tab/>
      </w:r>
      <w:r w:rsidRPr="00D07C3C">
        <w:rPr>
          <w:rFonts w:eastAsia="Calibri"/>
        </w:rPr>
        <w:t>the sale price of similar outdoor advertising signs;</w:t>
      </w:r>
    </w:p>
    <w:p w14:paraId="575BF10E"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(b)</w:t>
      </w:r>
      <w:r>
        <w:rPr>
          <w:rFonts w:eastAsia="Calibri"/>
        </w:rPr>
        <w:tab/>
      </w:r>
      <w:r w:rsidRPr="00D07C3C">
        <w:rPr>
          <w:rFonts w:eastAsia="Calibri"/>
        </w:rPr>
        <w:t>the physical condition of the outdoor advertising sign;</w:t>
      </w:r>
    </w:p>
    <w:p w14:paraId="7D3B8AC9"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(c)</w:t>
      </w:r>
      <w:r>
        <w:rPr>
          <w:rFonts w:eastAsia="Calibri"/>
        </w:rPr>
        <w:tab/>
      </w:r>
      <w:r w:rsidRPr="00D07C3C">
        <w:rPr>
          <w:rFonts w:eastAsia="Calibri"/>
        </w:rPr>
        <w:t>the productivity of the</w:t>
      </w:r>
      <w:r>
        <w:rPr>
          <w:rFonts w:eastAsia="Calibri"/>
        </w:rPr>
        <w:t xml:space="preserve"> </w:t>
      </w:r>
      <w:r w:rsidRPr="00D07C3C">
        <w:rPr>
          <w:rFonts w:eastAsia="Calibri"/>
        </w:rPr>
        <w:t>outdoor advertising sign;</w:t>
      </w:r>
    </w:p>
    <w:p w14:paraId="70484604"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(d)</w:t>
      </w:r>
      <w:r>
        <w:rPr>
          <w:rFonts w:eastAsia="Calibri"/>
        </w:rPr>
        <w:tab/>
      </w:r>
      <w:r w:rsidRPr="00D07C3C">
        <w:rPr>
          <w:rFonts w:eastAsia="Calibri"/>
        </w:rPr>
        <w:t>the economic utili</w:t>
      </w:r>
      <w:r>
        <w:rPr>
          <w:rFonts w:eastAsia="Calibri"/>
        </w:rPr>
        <w:t xml:space="preserve">ty of the property on which the </w:t>
      </w:r>
      <w:r w:rsidRPr="00D07C3C">
        <w:rPr>
          <w:rFonts w:eastAsia="Calibri"/>
        </w:rPr>
        <w:t xml:space="preserve">outdoor advertising sign is located, or </w:t>
      </w:r>
      <w:r>
        <w:rPr>
          <w:rFonts w:eastAsia="Calibri"/>
        </w:rPr>
        <w:t>its</w:t>
      </w:r>
      <w:r w:rsidRPr="00D07C3C">
        <w:rPr>
          <w:rFonts w:eastAsia="Calibri"/>
        </w:rPr>
        <w:t xml:space="preserve"> usability and adaptability for industrial, commercial, or other purpose</w:t>
      </w:r>
      <w:r>
        <w:rPr>
          <w:rFonts w:eastAsia="Calibri"/>
        </w:rPr>
        <w:t>s</w:t>
      </w:r>
      <w:r w:rsidRPr="00D07C3C">
        <w:rPr>
          <w:rFonts w:eastAsia="Calibri"/>
        </w:rPr>
        <w:t>;</w:t>
      </w:r>
    </w:p>
    <w:p w14:paraId="1FB2F12E"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(e</w:t>
      </w:r>
      <w:r w:rsidRPr="00D07C3C">
        <w:rPr>
          <w:rFonts w:eastAsia="Calibri"/>
        </w:rPr>
        <w:t>)</w:t>
      </w:r>
      <w:r>
        <w:rPr>
          <w:rFonts w:eastAsia="Calibri"/>
        </w:rPr>
        <w:tab/>
      </w:r>
      <w:r w:rsidRPr="00D07C3C">
        <w:rPr>
          <w:rFonts w:eastAsia="Calibri"/>
        </w:rPr>
        <w:t xml:space="preserve">the value of the outdoor advertising sign permit issued by </w:t>
      </w:r>
      <w:r>
        <w:rPr>
          <w:rFonts w:eastAsia="Calibri"/>
        </w:rPr>
        <w:t>the</w:t>
      </w:r>
      <w:r w:rsidRPr="00D07C3C">
        <w:rPr>
          <w:rFonts w:eastAsia="Calibri"/>
        </w:rPr>
        <w:t xml:space="preserve"> appropriate governing body;</w:t>
      </w:r>
    </w:p>
    <w:p w14:paraId="2EDB3094"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(f)</w:t>
      </w:r>
      <w:r>
        <w:rPr>
          <w:rFonts w:eastAsia="Calibri"/>
        </w:rPr>
        <w:tab/>
        <w:t xml:space="preserve">the </w:t>
      </w:r>
      <w:r w:rsidRPr="00D07C3C">
        <w:rPr>
          <w:rFonts w:eastAsia="Calibri"/>
        </w:rPr>
        <w:t>replacement cost of the outdoor advertising sign;</w:t>
      </w:r>
    </w:p>
    <w:p w14:paraId="29E36074"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(g)</w:t>
      </w:r>
      <w:r>
        <w:rPr>
          <w:rFonts w:eastAsia="Calibri"/>
        </w:rPr>
        <w:tab/>
      </w:r>
      <w:r w:rsidRPr="00D07C3C">
        <w:rPr>
          <w:rFonts w:eastAsia="Calibri"/>
        </w:rPr>
        <w:t>the age of the outdoor advertising sign;</w:t>
      </w:r>
    </w:p>
    <w:p w14:paraId="12F80EF2"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(h)</w:t>
      </w:r>
      <w:r>
        <w:rPr>
          <w:rFonts w:eastAsia="Calibri"/>
        </w:rPr>
        <w:tab/>
      </w:r>
      <w:r w:rsidRPr="00D07C3C">
        <w:rPr>
          <w:rFonts w:eastAsia="Calibri"/>
        </w:rPr>
        <w:t>the remaining life of the outdoor advertising sign;</w:t>
      </w:r>
    </w:p>
    <w:p w14:paraId="5162145B"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(i)</w:t>
      </w:r>
      <w:r>
        <w:rPr>
          <w:rFonts w:eastAsia="Calibri"/>
        </w:rPr>
        <w:tab/>
      </w:r>
      <w:r>
        <w:rPr>
          <w:rFonts w:eastAsia="Calibri"/>
        </w:rPr>
        <w:tab/>
      </w:r>
      <w:r w:rsidRPr="00D07C3C">
        <w:rPr>
          <w:rFonts w:eastAsia="Calibri"/>
        </w:rPr>
        <w:t>the effect of obsolescence on the outdoor advertising sign;</w:t>
      </w:r>
    </w:p>
    <w:p w14:paraId="3AB3DAF9"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(j)</w:t>
      </w:r>
      <w:r>
        <w:rPr>
          <w:rFonts w:eastAsia="Calibri"/>
        </w:rPr>
        <w:tab/>
      </w:r>
      <w:r>
        <w:rPr>
          <w:rFonts w:eastAsia="Calibri"/>
        </w:rPr>
        <w:tab/>
      </w:r>
      <w:r w:rsidRPr="00D07C3C">
        <w:rPr>
          <w:rFonts w:eastAsia="Calibri"/>
        </w:rPr>
        <w:t>the listed property tax value of the</w:t>
      </w:r>
      <w:r>
        <w:rPr>
          <w:rFonts w:eastAsia="Calibri"/>
        </w:rPr>
        <w:t xml:space="preserve"> </w:t>
      </w:r>
      <w:r w:rsidRPr="00D07C3C">
        <w:rPr>
          <w:rFonts w:eastAsia="Calibri"/>
        </w:rPr>
        <w:t>outdoor advertising sign; and</w:t>
      </w:r>
    </w:p>
    <w:p w14:paraId="20E45C39"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rFonts w:eastAsia="Calibri"/>
        </w:rPr>
        <w:t>(k)</w:t>
      </w:r>
      <w:r>
        <w:rPr>
          <w:rFonts w:eastAsia="Calibri"/>
        </w:rPr>
        <w:tab/>
      </w:r>
      <w:r w:rsidRPr="00D07C3C">
        <w:rPr>
          <w:rFonts w:eastAsia="Calibri"/>
        </w:rPr>
        <w:t>any other factor that may affect the value of the property on which the outdoor advertising sign is located.</w:t>
      </w:r>
    </w:p>
    <w:p w14:paraId="73B2C168" w14:textId="77777777" w:rsidR="00404E31" w:rsidRDefault="00404E31" w:rsidP="00D07C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363E9">
        <w:rPr>
          <w:rFonts w:eastAsia="Calibri"/>
        </w:rPr>
        <w:tab/>
      </w:r>
      <w:r w:rsidRPr="00F363E9">
        <w:rPr>
          <w:rFonts w:eastAsia="Calibri"/>
          <w:color w:val="000000"/>
          <w:u w:color="000000"/>
        </w:rPr>
        <w:t>(D)</w:t>
      </w:r>
      <w:r w:rsidRPr="00F363E9">
        <w:rPr>
          <w:rFonts w:eastAsia="Calibri"/>
          <w:color w:val="000000"/>
          <w:u w:color="000000"/>
        </w:rPr>
        <w:tab/>
        <w:t>If the department issues an encroachment permit to a local government for the construction of a sound barrier within a highway right</w:t>
      </w:r>
      <w:r>
        <w:rPr>
          <w:rFonts w:eastAsia="Calibri"/>
          <w:color w:val="000000"/>
          <w:u w:color="000000"/>
        </w:rPr>
        <w:noBreakHyphen/>
      </w:r>
      <w:r w:rsidRPr="00F363E9">
        <w:rPr>
          <w:rFonts w:eastAsia="Calibri"/>
          <w:color w:val="000000"/>
          <w:u w:color="000000"/>
        </w:rPr>
        <w:t>of</w:t>
      </w:r>
      <w:r>
        <w:rPr>
          <w:rFonts w:eastAsia="Calibri"/>
          <w:color w:val="000000"/>
          <w:u w:color="000000"/>
        </w:rPr>
        <w:noBreakHyphen/>
      </w:r>
      <w:r w:rsidRPr="00F363E9">
        <w:rPr>
          <w:rFonts w:eastAsia="Calibri"/>
          <w:color w:val="000000"/>
          <w:u w:color="000000"/>
        </w:rPr>
        <w:t>way, then the local government shall provide compensation pursuant to subsection (C).</w:t>
      </w:r>
      <w:r>
        <w:rPr>
          <w:rFonts w:eastAsia="Calibri"/>
        </w:rPr>
        <w:t>”</w:t>
      </w:r>
    </w:p>
    <w:p w14:paraId="2BB2B6A8" w14:textId="77777777" w:rsidR="00404E31"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1618E3" w14:textId="77777777" w:rsidR="00404E31"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51314">
        <w:rPr>
          <w:color w:val="000000" w:themeColor="text1"/>
          <w:u w:color="000000" w:themeColor="text1"/>
        </w:rPr>
        <w:t>Section 57</w:t>
      </w:r>
      <w:r>
        <w:rPr>
          <w:color w:val="000000" w:themeColor="text1"/>
          <w:u w:color="000000" w:themeColor="text1"/>
        </w:rPr>
        <w:noBreakHyphen/>
      </w:r>
      <w:r w:rsidRPr="00A51314">
        <w:rPr>
          <w:color w:val="000000" w:themeColor="text1"/>
          <w:u w:color="000000" w:themeColor="text1"/>
        </w:rPr>
        <w:t>25</w:t>
      </w:r>
      <w:r>
        <w:rPr>
          <w:color w:val="000000" w:themeColor="text1"/>
          <w:u w:color="000000" w:themeColor="text1"/>
        </w:rPr>
        <w:noBreakHyphen/>
      </w:r>
      <w:r w:rsidRPr="00A51314">
        <w:rPr>
          <w:color w:val="000000" w:themeColor="text1"/>
          <w:u w:color="000000" w:themeColor="text1"/>
        </w:rPr>
        <w:t>190 of the 1976 Code is amended to read:</w:t>
      </w:r>
    </w:p>
    <w:p w14:paraId="24C56561" w14:textId="77777777" w:rsidR="00404E31"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3CEF476"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color w:val="000000" w:themeColor="text1"/>
          <w:u w:color="000000" w:themeColor="text1"/>
        </w:rPr>
        <w:tab/>
        <w:t>“Section 57-25-190.</w:t>
      </w:r>
      <w:r>
        <w:rPr>
          <w:rFonts w:eastAsia="Calibri"/>
        </w:rPr>
        <w:tab/>
        <w:t>(A)</w:t>
      </w:r>
      <w:r>
        <w:rPr>
          <w:rFonts w:eastAsia="Calibri"/>
        </w:rPr>
        <w:tab/>
      </w:r>
      <w:r w:rsidRPr="003F1CDD">
        <w:rPr>
          <w:rFonts w:eastAsia="Calibri"/>
        </w:rPr>
        <w:t xml:space="preserve">The Department of Transportation may acquire by purchase, gift, or condemnation and shall pay just compensation upon the removal </w:t>
      </w:r>
      <w:r w:rsidRPr="00DC0E99">
        <w:rPr>
          <w:rFonts w:eastAsia="Calibri"/>
        </w:rPr>
        <w:t xml:space="preserve">of the following </w:t>
      </w:r>
      <w:r w:rsidRPr="003F1CDD">
        <w:rPr>
          <w:rFonts w:eastAsia="Calibri"/>
        </w:rPr>
        <w:t>outdoor advertising signs:</w:t>
      </w:r>
    </w:p>
    <w:p w14:paraId="75852283"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those lawfully in existence on November 3, 1971;</w:t>
      </w:r>
    </w:p>
    <w:p w14:paraId="0F89FF04"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those lawfully erected after November 2, 1971.</w:t>
      </w:r>
    </w:p>
    <w:p w14:paraId="3C090702"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3F1CDD">
        <w:rPr>
          <w:rFonts w:eastAsia="Calibri"/>
        </w:rPr>
        <w:t xml:space="preserve">Compensation may be paid </w:t>
      </w:r>
      <w:r w:rsidRPr="0064265C">
        <w:rPr>
          <w:rFonts w:eastAsia="Calibri"/>
        </w:rPr>
        <w:t>only</w:t>
      </w:r>
      <w:r w:rsidRPr="003F1CDD">
        <w:rPr>
          <w:rFonts w:eastAsia="Calibri"/>
        </w:rPr>
        <w:t xml:space="preserve"> for the taking from the owner of:</w:t>
      </w:r>
    </w:p>
    <w:p w14:paraId="415EA74D"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3F1CDD">
        <w:rPr>
          <w:rFonts w:eastAsia="Calibri"/>
        </w:rPr>
        <w:t>a sign of all right, title, leasehold, and interest in it;</w:t>
      </w:r>
    </w:p>
    <w:p w14:paraId="67450B10" w14:textId="77777777" w:rsidR="00404E31"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3F1CDD">
        <w:rPr>
          <w:rFonts w:eastAsia="Calibri"/>
        </w:rPr>
        <w:t xml:space="preserve">the real property on which the sign is located of the right to </w:t>
      </w:r>
      <w:r>
        <w:rPr>
          <w:rFonts w:eastAsia="Calibri"/>
        </w:rPr>
        <w:t>erect and maintain a sign on it</w:t>
      </w:r>
      <w:r w:rsidRPr="00DC0E99">
        <w:rPr>
          <w:rFonts w:eastAsia="Calibri"/>
          <w:u w:val="single"/>
        </w:rPr>
        <w:t>;</w:t>
      </w:r>
      <w:r>
        <w:rPr>
          <w:rFonts w:eastAsia="Calibri"/>
          <w:u w:val="single"/>
        </w:rPr>
        <w:t xml:space="preserve"> or</w:t>
      </w:r>
    </w:p>
    <w:p w14:paraId="5EC659B3" w14:textId="77777777" w:rsidR="00404E31" w:rsidRPr="00DC0E99"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rPr>
      </w:pPr>
      <w:r>
        <w:rPr>
          <w:rFonts w:eastAsia="Calibri"/>
        </w:rPr>
        <w:tab/>
      </w:r>
      <w:r>
        <w:rPr>
          <w:rFonts w:eastAsia="Calibri"/>
        </w:rPr>
        <w:tab/>
      </w:r>
      <w:r>
        <w:rPr>
          <w:rFonts w:eastAsia="Calibri"/>
          <w:u w:val="single"/>
        </w:rPr>
        <w:t>(3)</w:t>
      </w:r>
      <w:r w:rsidRPr="00B0568C">
        <w:rPr>
          <w:rFonts w:eastAsia="Calibri"/>
        </w:rPr>
        <w:tab/>
      </w:r>
      <w:r w:rsidRPr="00443866">
        <w:rPr>
          <w:rFonts w:eastAsia="Calibri"/>
          <w:u w:val="single"/>
        </w:rPr>
        <w:t xml:space="preserve">the </w:t>
      </w:r>
      <w:r>
        <w:rPr>
          <w:rFonts w:eastAsia="Calibri"/>
          <w:u w:val="single"/>
        </w:rPr>
        <w:t>economic utility</w:t>
      </w:r>
      <w:r w:rsidRPr="00443866">
        <w:rPr>
          <w:rFonts w:eastAsia="Calibri"/>
          <w:u w:val="single"/>
        </w:rPr>
        <w:t xml:space="preserve"> </w:t>
      </w:r>
      <w:r w:rsidRPr="00DC0E99">
        <w:rPr>
          <w:rFonts w:eastAsia="Calibri"/>
          <w:u w:val="single"/>
        </w:rPr>
        <w:t>of a</w:t>
      </w:r>
      <w:r>
        <w:rPr>
          <w:rFonts w:eastAsia="Calibri"/>
          <w:u w:val="single"/>
        </w:rPr>
        <w:t xml:space="preserve"> </w:t>
      </w:r>
      <w:r w:rsidRPr="00DC0E99">
        <w:rPr>
          <w:rFonts w:eastAsia="Calibri"/>
          <w:u w:val="single"/>
        </w:rPr>
        <w:t>sign</w:t>
      </w:r>
      <w:r>
        <w:rPr>
          <w:rFonts w:eastAsia="Calibri"/>
          <w:u w:val="single"/>
        </w:rPr>
        <w:t xml:space="preserve"> that</w:t>
      </w:r>
      <w:r w:rsidRPr="00DC0E99">
        <w:rPr>
          <w:rFonts w:eastAsia="Calibri"/>
          <w:u w:val="single"/>
        </w:rPr>
        <w:t xml:space="preserve"> has been obstructed by the construction of a sound b</w:t>
      </w:r>
      <w:r>
        <w:rPr>
          <w:rFonts w:eastAsia="Calibri"/>
          <w:u w:val="single"/>
        </w:rPr>
        <w:t>arrier within the highway right-</w:t>
      </w:r>
      <w:r w:rsidRPr="00DC0E99">
        <w:rPr>
          <w:rFonts w:eastAsia="Calibri"/>
          <w:u w:val="single"/>
        </w:rPr>
        <w:t>of</w:t>
      </w:r>
      <w:r>
        <w:rPr>
          <w:rFonts w:eastAsia="Calibri"/>
          <w:u w:val="single"/>
        </w:rPr>
        <w:t>-</w:t>
      </w:r>
      <w:r w:rsidRPr="00DC0E99">
        <w:rPr>
          <w:rFonts w:eastAsia="Calibri"/>
          <w:u w:val="single"/>
        </w:rPr>
        <w:t>way</w:t>
      </w:r>
      <w:r w:rsidRPr="00053155">
        <w:rPr>
          <w:rFonts w:eastAsia="Calibri"/>
        </w:rPr>
        <w:t>.</w:t>
      </w:r>
    </w:p>
    <w:p w14:paraId="7A6C0FA6"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rPr>
        <w:tab/>
      </w:r>
      <w:r w:rsidRPr="003F1CDD">
        <w:rPr>
          <w:rFonts w:eastAsia="Calibri"/>
        </w:rPr>
        <w:t>No sign may be removed until the owner of the property on which it is located has been compensated fully for a loss which may be suffered by him as a result of the removal of the sign through the termination of a lease or other financial arrangement with the owner of the sign. The compensation must include damage to the landowner's property occasioned by the removal of the sign. The Department of Transportation is limited to an expenditure of five million dollars for the state's part of just compensation.</w:t>
      </w:r>
    </w:p>
    <w:p w14:paraId="1EA15B87" w14:textId="77777777" w:rsidR="00404E31" w:rsidRPr="003F1CDD"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(D)</w:t>
      </w:r>
      <w:r>
        <w:rPr>
          <w:rFonts w:eastAsia="Calibri"/>
        </w:rPr>
        <w:tab/>
      </w:r>
      <w:r w:rsidRPr="003F1CDD">
        <w:rPr>
          <w:rFonts w:eastAsia="Calibri"/>
        </w:rPr>
        <w:t>Tourist oriented directional signs must be the last to be removed under the terms of this article.</w:t>
      </w:r>
    </w:p>
    <w:p w14:paraId="2F410636" w14:textId="77777777" w:rsidR="00404E31" w:rsidRPr="0008000F" w:rsidRDefault="00404E31" w:rsidP="003F1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412E2C">
        <w:rPr>
          <w:rFonts w:eastAsia="Calibri"/>
        </w:rPr>
        <w:t>(E)</w:t>
      </w:r>
      <w:r w:rsidRPr="00412E2C">
        <w:rPr>
          <w:rFonts w:eastAsia="Calibri"/>
        </w:rPr>
        <w:tab/>
      </w:r>
      <w:r w:rsidRPr="00B5599A">
        <w:rPr>
          <w:rFonts w:eastAsia="Calibri"/>
        </w:rPr>
        <w:t xml:space="preserve">Notwithstanding a county or municipal zoning plan, ordinance, or resolution, outdoor advertising signs conforming to </w:t>
      </w:r>
      <w:r w:rsidRPr="00B5599A">
        <w:rPr>
          <w:rFonts w:eastAsia="Calibri"/>
          <w:strike/>
        </w:rPr>
        <w:t>Section 57</w:t>
      </w:r>
      <w:r>
        <w:rPr>
          <w:rFonts w:eastAsia="Calibri"/>
          <w:strike/>
        </w:rPr>
        <w:noBreakHyphen/>
      </w:r>
      <w:r w:rsidRPr="00B5599A">
        <w:rPr>
          <w:rFonts w:eastAsia="Calibri"/>
          <w:strike/>
        </w:rPr>
        <w:t>25</w:t>
      </w:r>
      <w:r>
        <w:rPr>
          <w:rFonts w:eastAsia="Calibri"/>
          <w:strike/>
        </w:rPr>
        <w:noBreakHyphen/>
      </w:r>
      <w:r w:rsidRPr="00B5599A">
        <w:rPr>
          <w:rFonts w:eastAsia="Calibri"/>
          <w:strike/>
        </w:rPr>
        <w:t>110, et seq.</w:t>
      </w:r>
      <w:r>
        <w:rPr>
          <w:rFonts w:eastAsia="Calibri"/>
          <w:strike/>
        </w:rPr>
        <w:t>,</w:t>
      </w:r>
      <w:r w:rsidRPr="00B5599A">
        <w:rPr>
          <w:rFonts w:eastAsia="Calibri"/>
        </w:rPr>
        <w:t xml:space="preserve"> </w:t>
      </w:r>
      <w:r>
        <w:rPr>
          <w:rFonts w:eastAsia="Calibri"/>
          <w:u w:val="single"/>
        </w:rPr>
        <w:t>this chapter that are</w:t>
      </w:r>
      <w:r>
        <w:rPr>
          <w:rFonts w:eastAsia="Calibri"/>
        </w:rPr>
        <w:t xml:space="preserve"> </w:t>
      </w:r>
      <w:r w:rsidRPr="00B5599A">
        <w:rPr>
          <w:rFonts w:eastAsia="Calibri"/>
        </w:rPr>
        <w:t xml:space="preserve">affected by state highway projects may be relocated pursuant to the federal </w:t>
      </w:r>
      <w:r w:rsidRPr="00B5599A">
        <w:rPr>
          <w:rFonts w:eastAsia="Calibri"/>
          <w:strike/>
        </w:rPr>
        <w:t>uniform</w:t>
      </w:r>
      <w:r w:rsidRPr="00B5599A">
        <w:rPr>
          <w:rFonts w:eastAsia="Calibri"/>
        </w:rPr>
        <w:t xml:space="preserve"> </w:t>
      </w:r>
      <w:r>
        <w:rPr>
          <w:rFonts w:eastAsia="Calibri"/>
          <w:u w:val="single"/>
        </w:rPr>
        <w:t>Uniform</w:t>
      </w:r>
      <w:r>
        <w:rPr>
          <w:rFonts w:eastAsia="Calibri"/>
        </w:rPr>
        <w:t xml:space="preserve"> </w:t>
      </w:r>
      <w:r w:rsidRPr="00B5599A">
        <w:rPr>
          <w:rFonts w:eastAsia="Calibri"/>
        </w:rPr>
        <w:t xml:space="preserve">Relocation Assistance and Real Property Acquisition Policies Act of 1970, as amended </w:t>
      </w:r>
      <w:r w:rsidRPr="00B5599A">
        <w:rPr>
          <w:rFonts w:eastAsia="Calibri"/>
          <w:strike/>
        </w:rPr>
        <w:t>(42 U.S.C. 4601, et seq.)</w:t>
      </w:r>
      <w:r w:rsidRPr="00053155">
        <w:rPr>
          <w:rFonts w:eastAsia="Calibri"/>
          <w:u w:val="single"/>
        </w:rPr>
        <w:t>,</w:t>
      </w:r>
      <w:r w:rsidRPr="00B5599A">
        <w:rPr>
          <w:rFonts w:eastAsia="Calibri"/>
        </w:rPr>
        <w:t xml:space="preserve"> to a position which is perpendicular to the right</w:t>
      </w:r>
      <w:r w:rsidRPr="00F7392F">
        <w:rPr>
          <w:rFonts w:eastAsia="Calibri"/>
          <w:u w:val="single"/>
        </w:rPr>
        <w:t>-</w:t>
      </w:r>
      <w:r w:rsidRPr="00B5599A">
        <w:rPr>
          <w:rFonts w:eastAsia="Calibri"/>
        </w:rPr>
        <w:t>of</w:t>
      </w:r>
      <w:r w:rsidRPr="00F7392F">
        <w:rPr>
          <w:rFonts w:eastAsia="Calibri"/>
          <w:u w:val="single"/>
        </w:rPr>
        <w:t>-</w:t>
      </w:r>
      <w:r w:rsidRPr="00B5599A">
        <w:rPr>
          <w:rFonts w:eastAsia="Calibri"/>
        </w:rPr>
        <w:t>way of the original sign site, or may be altered so that no portion of the sign overhangs the right</w:t>
      </w:r>
      <w:r w:rsidRPr="00F7392F">
        <w:rPr>
          <w:rFonts w:eastAsia="Calibri"/>
          <w:u w:val="single"/>
        </w:rPr>
        <w:t>-</w:t>
      </w:r>
      <w:r w:rsidRPr="00B5599A">
        <w:rPr>
          <w:rFonts w:eastAsia="Calibri"/>
        </w:rPr>
        <w:t>of</w:t>
      </w:r>
      <w:r w:rsidRPr="00F7392F">
        <w:rPr>
          <w:rFonts w:eastAsia="Calibri"/>
          <w:u w:val="single"/>
        </w:rPr>
        <w:t>-</w:t>
      </w:r>
      <w:r w:rsidRPr="00B5599A">
        <w:rPr>
          <w:rFonts w:eastAsia="Calibri"/>
        </w:rPr>
        <w:t>way</w:t>
      </w:r>
      <w:r>
        <w:rPr>
          <w:rFonts w:eastAsia="Calibri"/>
        </w:rPr>
        <w:t>.”</w:t>
      </w:r>
    </w:p>
    <w:p w14:paraId="6C9819FC" w14:textId="77777777" w:rsidR="00404E31"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29C69E" w14:textId="77777777" w:rsidR="00404E31" w:rsidRPr="00522CE0" w:rsidRDefault="00404E3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14:paraId="37B56ECB" w14:textId="77777777" w:rsidR="00404E31" w:rsidRDefault="00404E3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E451AC" w14:textId="77777777" w:rsidR="00106365" w:rsidRDefault="00106365" w:rsidP="00404E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06365" w:rsidSect="003D3AF6">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B7D05" w14:textId="77777777" w:rsidR="000C4117" w:rsidRDefault="000C4117" w:rsidP="00522CE0">
      <w:r>
        <w:separator/>
      </w:r>
    </w:p>
  </w:endnote>
  <w:endnote w:type="continuationSeparator" w:id="0">
    <w:p w14:paraId="36AB500A" w14:textId="77777777" w:rsidR="000C4117" w:rsidRDefault="000C41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D06515-CE89-4214-90D1-CE6A43CE3DC4}"/>
    <w:embedBold r:id="rId2" w:fontKey="{8AE6ED98-64B4-45B2-B918-1C912ADAE4AC}"/>
  </w:font>
  <w:font w:name="Calibri">
    <w:panose1 w:val="020F0502020204030204"/>
    <w:charset w:val="00"/>
    <w:family w:val="swiss"/>
    <w:pitch w:val="variable"/>
    <w:sig w:usb0="E0002EFF" w:usb1="C000247B" w:usb2="00000009" w:usb3="00000000" w:csb0="000001FF" w:csb1="00000000"/>
    <w:embedRegular r:id="rId3" w:fontKey="{9360BC8A-BC0B-4E30-BE66-D1BB9895C272}"/>
    <w:embedBold r:id="rId4" w:fontKey="{734FB17B-9429-4183-BE1E-774C234AA4EE}"/>
  </w:font>
  <w:font w:name="Segoe UI">
    <w:panose1 w:val="020B0502040204020203"/>
    <w:charset w:val="00"/>
    <w:family w:val="swiss"/>
    <w:pitch w:val="variable"/>
    <w:sig w:usb0="E4002EFF" w:usb1="C000E47F" w:usb2="00000009" w:usb3="00000000" w:csb0="000001FF" w:csb1="00000000"/>
    <w:embedRegular r:id="rId5" w:fontKey="{BEDDC491-5FCC-41F2-AB60-2814F59BF8F4}"/>
  </w:font>
  <w:font w:name="Cambria">
    <w:panose1 w:val="02040503050406030204"/>
    <w:charset w:val="00"/>
    <w:family w:val="roman"/>
    <w:pitch w:val="variable"/>
    <w:sig w:usb0="E00006FF" w:usb1="420024FF" w:usb2="02000000" w:usb3="00000000" w:csb0="0000019F" w:csb1="00000000"/>
    <w:embedRegular r:id="rId6" w:fontKey="{57D6FF57-2537-4A24-93BD-FB2C9249A5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448D6" w14:textId="56936337" w:rsidR="00404E31" w:rsidRPr="00D27336" w:rsidRDefault="00404E31" w:rsidP="00D27336">
    <w:pPr>
      <w:pStyle w:val="Footer"/>
      <w:tabs>
        <w:tab w:val="clear" w:pos="4680"/>
        <w:tab w:val="clear" w:pos="9360"/>
        <w:tab w:val="center" w:pos="2995"/>
      </w:tabs>
      <w:spacing w:before="120"/>
    </w:pPr>
    <w:r>
      <w:t>[1084-</w:t>
    </w:r>
    <w:r>
      <w:fldChar w:fldCharType="begin"/>
    </w:r>
    <w:r>
      <w:instrText xml:space="preserve"> PAGE  \* MERGEFORMAT </w:instrText>
    </w:r>
    <w:r>
      <w:fldChar w:fldCharType="separate"/>
    </w:r>
    <w:r w:rsidR="00D412D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DD087" w14:textId="381909C0" w:rsidR="003D3AF6" w:rsidRPr="00D27336" w:rsidRDefault="00404E31" w:rsidP="00D27336">
    <w:pPr>
      <w:pStyle w:val="Footer"/>
      <w:tabs>
        <w:tab w:val="clear" w:pos="4680"/>
        <w:tab w:val="clear" w:pos="9360"/>
        <w:tab w:val="center" w:pos="2995"/>
      </w:tabs>
      <w:spacing w:before="120"/>
    </w:pPr>
    <w:r>
      <w:t>[1084]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12FE3" w14:textId="77777777" w:rsidR="000C4117" w:rsidRDefault="000C4117" w:rsidP="00522CE0">
      <w:r>
        <w:separator/>
      </w:r>
    </w:p>
  </w:footnote>
  <w:footnote w:type="continuationSeparator" w:id="0">
    <w:p w14:paraId="71EC6827" w14:textId="77777777" w:rsidR="000C4117" w:rsidRDefault="000C411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F91F84"/>
    <w:multiLevelType w:val="hybridMultilevel"/>
    <w:tmpl w:val="7FA8CF42"/>
    <w:lvl w:ilvl="0" w:tplc="8F24CB2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 w15:restartNumberingAfterBreak="0">
    <w:nsid w:val="43A1374C"/>
    <w:multiLevelType w:val="hybridMultilevel"/>
    <w:tmpl w:val="5936CCAA"/>
    <w:lvl w:ilvl="0" w:tplc="8C7E3D62">
      <w:start w:val="1"/>
      <w:numFmt w:val="decimal"/>
      <w:lvlText w:val="(%1)"/>
      <w:lvlJc w:val="left"/>
      <w:pPr>
        <w:ind w:left="930" w:hanging="49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SOUN.KD.LKG"/>
    <w:docVar w:name="CoverAttorneyInitials" w:val="KD"/>
    <w:docVar w:name="CoverAttorneyLastName" w:val="DiPano"/>
    <w:docVar w:name="CoverBillType" w:val="b"/>
    <w:docVar w:name="CoverSenator" w:val="LKG"/>
    <w:docVar w:name="dvBillNumber" w:val="1084"/>
    <w:docVar w:name="dvBillNumberPrefix" w:val="S. "/>
    <w:docVar w:name="dvOriginalBody" w:val="Senate"/>
    <w:docVar w:name="fulldraftpath" w:val="L:\S-RES\LKG\028SOUN.KD.LKG.DOCX"/>
    <w:docVar w:name="NameofBody" w:val="S"/>
    <w:docVar w:name="vgroup2" w:val="S-RES"/>
  </w:docVars>
  <w:rsids>
    <w:rsidRoot w:val="005154E9"/>
    <w:rsid w:val="0001365A"/>
    <w:rsid w:val="00042AC1"/>
    <w:rsid w:val="00046516"/>
    <w:rsid w:val="00053155"/>
    <w:rsid w:val="000718BD"/>
    <w:rsid w:val="00072458"/>
    <w:rsid w:val="00073983"/>
    <w:rsid w:val="0007601D"/>
    <w:rsid w:val="0008000F"/>
    <w:rsid w:val="00082525"/>
    <w:rsid w:val="000859E5"/>
    <w:rsid w:val="000979A3"/>
    <w:rsid w:val="000B0720"/>
    <w:rsid w:val="000B5EAF"/>
    <w:rsid w:val="000C10BF"/>
    <w:rsid w:val="000C4117"/>
    <w:rsid w:val="00106365"/>
    <w:rsid w:val="00126BA6"/>
    <w:rsid w:val="001315B2"/>
    <w:rsid w:val="0015768B"/>
    <w:rsid w:val="00170561"/>
    <w:rsid w:val="00171759"/>
    <w:rsid w:val="00174988"/>
    <w:rsid w:val="00181E63"/>
    <w:rsid w:val="00186AC9"/>
    <w:rsid w:val="001940D1"/>
    <w:rsid w:val="00197DF1"/>
    <w:rsid w:val="001B0235"/>
    <w:rsid w:val="001B3DD9"/>
    <w:rsid w:val="001B7E5D"/>
    <w:rsid w:val="001C0233"/>
    <w:rsid w:val="001D3BAC"/>
    <w:rsid w:val="001E24E1"/>
    <w:rsid w:val="00204D2E"/>
    <w:rsid w:val="00216025"/>
    <w:rsid w:val="00245C4E"/>
    <w:rsid w:val="00253961"/>
    <w:rsid w:val="00266D28"/>
    <w:rsid w:val="002B762C"/>
    <w:rsid w:val="002C1321"/>
    <w:rsid w:val="002C2031"/>
    <w:rsid w:val="002C5896"/>
    <w:rsid w:val="002D3BED"/>
    <w:rsid w:val="002D400D"/>
    <w:rsid w:val="002D650B"/>
    <w:rsid w:val="00307C2B"/>
    <w:rsid w:val="00315D04"/>
    <w:rsid w:val="003419EF"/>
    <w:rsid w:val="00342F84"/>
    <w:rsid w:val="00365DFB"/>
    <w:rsid w:val="00383247"/>
    <w:rsid w:val="003940D2"/>
    <w:rsid w:val="003D47AF"/>
    <w:rsid w:val="003D6E2B"/>
    <w:rsid w:val="003E7597"/>
    <w:rsid w:val="003F1CDD"/>
    <w:rsid w:val="003F6AE9"/>
    <w:rsid w:val="00404E31"/>
    <w:rsid w:val="00412E2C"/>
    <w:rsid w:val="00413EBF"/>
    <w:rsid w:val="00430957"/>
    <w:rsid w:val="00435C09"/>
    <w:rsid w:val="0044020F"/>
    <w:rsid w:val="00443555"/>
    <w:rsid w:val="00443866"/>
    <w:rsid w:val="00450668"/>
    <w:rsid w:val="00454138"/>
    <w:rsid w:val="00474D9A"/>
    <w:rsid w:val="004813A2"/>
    <w:rsid w:val="004952FA"/>
    <w:rsid w:val="004B3627"/>
    <w:rsid w:val="004B6A22"/>
    <w:rsid w:val="004D7F37"/>
    <w:rsid w:val="005154E9"/>
    <w:rsid w:val="00522CE0"/>
    <w:rsid w:val="00541951"/>
    <w:rsid w:val="00564044"/>
    <w:rsid w:val="00565148"/>
    <w:rsid w:val="00570403"/>
    <w:rsid w:val="00573654"/>
    <w:rsid w:val="00593361"/>
    <w:rsid w:val="005A413B"/>
    <w:rsid w:val="005A5017"/>
    <w:rsid w:val="005A648C"/>
    <w:rsid w:val="005B5C25"/>
    <w:rsid w:val="005E5DBB"/>
    <w:rsid w:val="005F07AC"/>
    <w:rsid w:val="005F0988"/>
    <w:rsid w:val="005F1745"/>
    <w:rsid w:val="0060158A"/>
    <w:rsid w:val="006171FB"/>
    <w:rsid w:val="00636F0E"/>
    <w:rsid w:val="0064265C"/>
    <w:rsid w:val="0068737C"/>
    <w:rsid w:val="006A1802"/>
    <w:rsid w:val="006A7CB0"/>
    <w:rsid w:val="006B60AF"/>
    <w:rsid w:val="006C0CBB"/>
    <w:rsid w:val="006C74EA"/>
    <w:rsid w:val="006D2E1B"/>
    <w:rsid w:val="006D3ED8"/>
    <w:rsid w:val="006E0439"/>
    <w:rsid w:val="006E1D2C"/>
    <w:rsid w:val="006E44AF"/>
    <w:rsid w:val="006F1B3F"/>
    <w:rsid w:val="00701A95"/>
    <w:rsid w:val="007157D4"/>
    <w:rsid w:val="00720D40"/>
    <w:rsid w:val="007219AF"/>
    <w:rsid w:val="007318D4"/>
    <w:rsid w:val="0075601F"/>
    <w:rsid w:val="00765784"/>
    <w:rsid w:val="007705E5"/>
    <w:rsid w:val="007772A3"/>
    <w:rsid w:val="00787551"/>
    <w:rsid w:val="0078784D"/>
    <w:rsid w:val="007A4390"/>
    <w:rsid w:val="007B57EE"/>
    <w:rsid w:val="007B67C1"/>
    <w:rsid w:val="007C2A81"/>
    <w:rsid w:val="007C7C30"/>
    <w:rsid w:val="007D291A"/>
    <w:rsid w:val="007E5CB7"/>
    <w:rsid w:val="00800EFC"/>
    <w:rsid w:val="008314D2"/>
    <w:rsid w:val="0084612F"/>
    <w:rsid w:val="00867F45"/>
    <w:rsid w:val="00870F6F"/>
    <w:rsid w:val="008B2F42"/>
    <w:rsid w:val="008B4618"/>
    <w:rsid w:val="008C3697"/>
    <w:rsid w:val="008D547D"/>
    <w:rsid w:val="008E185F"/>
    <w:rsid w:val="008F023B"/>
    <w:rsid w:val="00900E30"/>
    <w:rsid w:val="00904E16"/>
    <w:rsid w:val="0090686F"/>
    <w:rsid w:val="00911F96"/>
    <w:rsid w:val="009162B3"/>
    <w:rsid w:val="0092617E"/>
    <w:rsid w:val="00927C62"/>
    <w:rsid w:val="00932B6B"/>
    <w:rsid w:val="009437B1"/>
    <w:rsid w:val="00976728"/>
    <w:rsid w:val="00981642"/>
    <w:rsid w:val="00983951"/>
    <w:rsid w:val="00984124"/>
    <w:rsid w:val="00984640"/>
    <w:rsid w:val="00995C37"/>
    <w:rsid w:val="009A08FD"/>
    <w:rsid w:val="009C118A"/>
    <w:rsid w:val="009C4622"/>
    <w:rsid w:val="009C46B5"/>
    <w:rsid w:val="009F3D24"/>
    <w:rsid w:val="00A02011"/>
    <w:rsid w:val="00A4011E"/>
    <w:rsid w:val="00A6046B"/>
    <w:rsid w:val="00A60473"/>
    <w:rsid w:val="00A6347A"/>
    <w:rsid w:val="00A71302"/>
    <w:rsid w:val="00A86015"/>
    <w:rsid w:val="00A9594E"/>
    <w:rsid w:val="00AB7088"/>
    <w:rsid w:val="00AD4AAA"/>
    <w:rsid w:val="00AE59C8"/>
    <w:rsid w:val="00AF061F"/>
    <w:rsid w:val="00B0241D"/>
    <w:rsid w:val="00B0568C"/>
    <w:rsid w:val="00B05CBC"/>
    <w:rsid w:val="00B10098"/>
    <w:rsid w:val="00B22492"/>
    <w:rsid w:val="00B437E5"/>
    <w:rsid w:val="00B5599A"/>
    <w:rsid w:val="00B5790D"/>
    <w:rsid w:val="00B945C5"/>
    <w:rsid w:val="00BA20EA"/>
    <w:rsid w:val="00BB266A"/>
    <w:rsid w:val="00BB5AFC"/>
    <w:rsid w:val="00BC026E"/>
    <w:rsid w:val="00BC0A56"/>
    <w:rsid w:val="00BE077F"/>
    <w:rsid w:val="00C01579"/>
    <w:rsid w:val="00C36A8E"/>
    <w:rsid w:val="00C45366"/>
    <w:rsid w:val="00C46654"/>
    <w:rsid w:val="00C46C78"/>
    <w:rsid w:val="00C57023"/>
    <w:rsid w:val="00C74052"/>
    <w:rsid w:val="00C86882"/>
    <w:rsid w:val="00CA0609"/>
    <w:rsid w:val="00CA2614"/>
    <w:rsid w:val="00CB187A"/>
    <w:rsid w:val="00CC0EC7"/>
    <w:rsid w:val="00CC251A"/>
    <w:rsid w:val="00CD475E"/>
    <w:rsid w:val="00CE7C6D"/>
    <w:rsid w:val="00CF2C98"/>
    <w:rsid w:val="00D07C3C"/>
    <w:rsid w:val="00D1088B"/>
    <w:rsid w:val="00D1286F"/>
    <w:rsid w:val="00D14DE6"/>
    <w:rsid w:val="00D156D2"/>
    <w:rsid w:val="00D27336"/>
    <w:rsid w:val="00D35486"/>
    <w:rsid w:val="00D412D0"/>
    <w:rsid w:val="00D50A7A"/>
    <w:rsid w:val="00D53E29"/>
    <w:rsid w:val="00D73A12"/>
    <w:rsid w:val="00D86943"/>
    <w:rsid w:val="00D901B5"/>
    <w:rsid w:val="00D92590"/>
    <w:rsid w:val="00DA3C6B"/>
    <w:rsid w:val="00DA47B9"/>
    <w:rsid w:val="00DC0E4A"/>
    <w:rsid w:val="00DC0E99"/>
    <w:rsid w:val="00DD436C"/>
    <w:rsid w:val="00DE5635"/>
    <w:rsid w:val="00DF7C9F"/>
    <w:rsid w:val="00E058D3"/>
    <w:rsid w:val="00E12CA0"/>
    <w:rsid w:val="00E2236D"/>
    <w:rsid w:val="00E76AD9"/>
    <w:rsid w:val="00E86EE2"/>
    <w:rsid w:val="00E91E2F"/>
    <w:rsid w:val="00E92957"/>
    <w:rsid w:val="00EA3546"/>
    <w:rsid w:val="00EB47AE"/>
    <w:rsid w:val="00EC34E1"/>
    <w:rsid w:val="00EF289B"/>
    <w:rsid w:val="00EF45E5"/>
    <w:rsid w:val="00F0234A"/>
    <w:rsid w:val="00F05CF2"/>
    <w:rsid w:val="00F0763D"/>
    <w:rsid w:val="00F10C6A"/>
    <w:rsid w:val="00F363E9"/>
    <w:rsid w:val="00F42279"/>
    <w:rsid w:val="00F51241"/>
    <w:rsid w:val="00F52959"/>
    <w:rsid w:val="00F55884"/>
    <w:rsid w:val="00F70DD1"/>
    <w:rsid w:val="00F73CEB"/>
    <w:rsid w:val="00FB456E"/>
    <w:rsid w:val="00FB7F01"/>
    <w:rsid w:val="00FC0D36"/>
    <w:rsid w:val="00FC3A2B"/>
    <w:rsid w:val="00FE08AB"/>
    <w:rsid w:val="00FE6467"/>
    <w:rsid w:val="00FF3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1A0081AF"/>
  <w15:docId w15:val="{090B84E6-44BD-4027-9AFA-630B0C69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D50A7A"/>
    <w:pPr>
      <w:ind w:left="720"/>
      <w:contextualSpacing/>
    </w:pPr>
    <w:rPr>
      <w:rFonts w:ascii="Calibri" w:hAnsi="Calibri" w:cs="Calibri"/>
    </w:rPr>
  </w:style>
  <w:style w:type="character" w:styleId="CommentReference">
    <w:name w:val="annotation reference"/>
    <w:basedOn w:val="DefaultParagraphFont"/>
    <w:uiPriority w:val="99"/>
    <w:semiHidden/>
    <w:unhideWhenUsed/>
    <w:rsid w:val="00CA2614"/>
    <w:rPr>
      <w:sz w:val="16"/>
      <w:szCs w:val="16"/>
    </w:rPr>
  </w:style>
  <w:style w:type="paragraph" w:styleId="CommentText">
    <w:name w:val="annotation text"/>
    <w:basedOn w:val="Normal"/>
    <w:link w:val="CommentTextChar"/>
    <w:uiPriority w:val="99"/>
    <w:unhideWhenUsed/>
    <w:rsid w:val="00CA2614"/>
    <w:rPr>
      <w:sz w:val="20"/>
      <w:szCs w:val="20"/>
    </w:rPr>
  </w:style>
  <w:style w:type="character" w:customStyle="1" w:styleId="CommentTextChar">
    <w:name w:val="Comment Text Char"/>
    <w:basedOn w:val="DefaultParagraphFont"/>
    <w:link w:val="CommentText"/>
    <w:uiPriority w:val="99"/>
    <w:rsid w:val="00CA2614"/>
    <w:rPr>
      <w:sz w:val="20"/>
      <w:szCs w:val="20"/>
    </w:rPr>
  </w:style>
  <w:style w:type="paragraph" w:styleId="CommentSubject">
    <w:name w:val="annotation subject"/>
    <w:basedOn w:val="CommentText"/>
    <w:next w:val="CommentText"/>
    <w:link w:val="CommentSubjectChar"/>
    <w:uiPriority w:val="99"/>
    <w:semiHidden/>
    <w:unhideWhenUsed/>
    <w:rsid w:val="00CA2614"/>
    <w:rPr>
      <w:b/>
      <w:bCs/>
    </w:rPr>
  </w:style>
  <w:style w:type="character" w:customStyle="1" w:styleId="CommentSubjectChar">
    <w:name w:val="Comment Subject Char"/>
    <w:basedOn w:val="CommentTextChar"/>
    <w:link w:val="CommentSubject"/>
    <w:uiPriority w:val="99"/>
    <w:semiHidden/>
    <w:rsid w:val="00CA2614"/>
    <w:rPr>
      <w:b/>
      <w:bCs/>
      <w:sz w:val="20"/>
      <w:szCs w:val="20"/>
    </w:rPr>
  </w:style>
  <w:style w:type="paragraph" w:styleId="BalloonText">
    <w:name w:val="Balloon Text"/>
    <w:basedOn w:val="Normal"/>
    <w:link w:val="BalloonTextChar"/>
    <w:uiPriority w:val="99"/>
    <w:semiHidden/>
    <w:unhideWhenUsed/>
    <w:rsid w:val="00CA26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614"/>
    <w:rPr>
      <w:rFonts w:ascii="Segoe UI" w:hAnsi="Segoe UI" w:cs="Segoe UI"/>
      <w:sz w:val="18"/>
      <w:szCs w:val="18"/>
    </w:rPr>
  </w:style>
  <w:style w:type="character" w:styleId="Hyperlink">
    <w:name w:val="Hyperlink"/>
    <w:basedOn w:val="DefaultParagraphFont"/>
    <w:uiPriority w:val="99"/>
    <w:unhideWhenUsed/>
    <w:rsid w:val="001063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205.docx" TargetMode="External"/><Relationship Id="rId13" Type="http://schemas.openxmlformats.org/officeDocument/2006/relationships/hyperlink" Target="file:///p:\pprever\2019-20\1084_20200305.doc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p:\pprever\2019-20\1084_20200205.doc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statehouse.gov/billsearch.php?billnumbers=1084&amp;session=123&amp;summary=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file:///h:\sj\20200305.docx" TargetMode="External"/><Relationship Id="rId4" Type="http://schemas.openxmlformats.org/officeDocument/2006/relationships/settings" Target="settings.xml"/><Relationship Id="rId9" Type="http://schemas.openxmlformats.org/officeDocument/2006/relationships/hyperlink" Target="file:///h:\sj\20200205.docx" TargetMode="External"/><Relationship Id="rId14" Type="http://schemas.openxmlformats.org/officeDocument/2006/relationships/hyperlink" Target="file:///p:\pprever\2019-20\1084_2020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6ED9A-7B91-46DD-A862-70D9F5D52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B50F2D30</Template>
  <TotalTime>0</TotalTime>
  <Pages>3</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1084: Subject not yet available - South Carolina Legislature Online</dc:title>
  <dc:subject/>
  <dc:creator>Kristina DiPano</dc:creator>
  <cp:keywords/>
  <dc:description/>
  <cp:lastModifiedBy>S Wilson</cp:lastModifiedBy>
  <cp:revision>2</cp:revision>
  <cp:lastPrinted>2020-02-04T15:26:00Z</cp:lastPrinted>
  <dcterms:created xsi:type="dcterms:W3CDTF">2020-03-06T16:19:00Z</dcterms:created>
  <dcterms:modified xsi:type="dcterms:W3CDTF">2020-03-06T16:19:00Z</dcterms:modified>
</cp:coreProperties>
</file>