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390" w:rsidRDefault="00772390" w:rsidP="00772390">
      <w:pPr>
        <w:widowControl w:val="0"/>
        <w:jc w:val="center"/>
      </w:pPr>
      <w:r w:rsidRPr="00772390">
        <w:rPr>
          <w:b/>
        </w:rPr>
        <w:t>South Carolina General Assembly</w:t>
      </w:r>
    </w:p>
    <w:p w:rsidR="00772390" w:rsidRDefault="00772390" w:rsidP="00772390">
      <w:pPr>
        <w:widowControl w:val="0"/>
        <w:jc w:val="center"/>
      </w:pPr>
      <w:r>
        <w:t>123rd Session, 2019-2020</w:t>
      </w:r>
    </w:p>
    <w:p w:rsidR="00772390" w:rsidRDefault="00772390" w:rsidP="00772390">
      <w:pPr>
        <w:widowControl w:val="0"/>
      </w:pPr>
    </w:p>
    <w:p w:rsidR="00772390" w:rsidRDefault="00772390" w:rsidP="00772390">
      <w:pPr>
        <w:widowControl w:val="0"/>
        <w:rPr>
          <w:b/>
        </w:rPr>
      </w:pPr>
      <w:r w:rsidRPr="00772390">
        <w:rPr>
          <w:b/>
        </w:rPr>
        <w:t>S.</w:t>
      </w:r>
      <w:r>
        <w:rPr>
          <w:b/>
        </w:rPr>
        <w:t xml:space="preserve"> </w:t>
      </w:r>
      <w:r w:rsidRPr="00772390">
        <w:rPr>
          <w:b/>
        </w:rPr>
        <w:t>1097</w:t>
      </w:r>
    </w:p>
    <w:p w:rsidR="00772390" w:rsidRDefault="00772390" w:rsidP="00772390">
      <w:pPr>
        <w:widowControl w:val="0"/>
        <w:rPr>
          <w:b/>
        </w:rPr>
      </w:pPr>
    </w:p>
    <w:p w:rsidR="00772390" w:rsidRDefault="00772390" w:rsidP="00772390">
      <w:pPr>
        <w:widowControl w:val="0"/>
      </w:pPr>
      <w:r w:rsidRPr="00772390">
        <w:rPr>
          <w:b/>
        </w:rPr>
        <w:t>STATUS INFORMATION</w:t>
      </w:r>
    </w:p>
    <w:p w:rsidR="00772390" w:rsidRDefault="00772390" w:rsidP="00772390">
      <w:pPr>
        <w:widowControl w:val="0"/>
      </w:pPr>
    </w:p>
    <w:p w:rsidR="00772390" w:rsidRDefault="00772390" w:rsidP="00772390">
      <w:pPr>
        <w:widowControl w:val="0"/>
      </w:pPr>
      <w:r>
        <w:t>Senate Resolution</w:t>
      </w:r>
    </w:p>
    <w:p w:rsidR="00772390" w:rsidRDefault="00772390" w:rsidP="00772390">
      <w:pPr>
        <w:widowControl w:val="0"/>
      </w:pPr>
      <w:r>
        <w:t>Sponsors: Senators Young, Setzler and Massey</w:t>
      </w:r>
    </w:p>
    <w:p w:rsidR="00772390" w:rsidRDefault="00772390" w:rsidP="00772390">
      <w:pPr>
        <w:widowControl w:val="0"/>
      </w:pPr>
      <w:r>
        <w:t>Document Path: l:\s-res\try\038aike.kmm.try.docx</w:t>
      </w:r>
    </w:p>
    <w:p w:rsidR="00772390" w:rsidRDefault="00772390" w:rsidP="00772390">
      <w:pPr>
        <w:widowControl w:val="0"/>
      </w:pPr>
    </w:p>
    <w:p w:rsidR="00772390" w:rsidRDefault="00772390" w:rsidP="00772390">
      <w:pPr>
        <w:widowControl w:val="0"/>
      </w:pPr>
      <w:r>
        <w:t>Introduced in the Senate on February 11, 2020</w:t>
      </w:r>
    </w:p>
    <w:p w:rsidR="00772390" w:rsidRDefault="00772390" w:rsidP="00772390">
      <w:pPr>
        <w:widowControl w:val="0"/>
      </w:pPr>
      <w:r>
        <w:t>Adopted by the Senate on February 11, 2020</w:t>
      </w:r>
    </w:p>
    <w:p w:rsidR="00772390" w:rsidRDefault="00772390" w:rsidP="00772390">
      <w:pPr>
        <w:widowControl w:val="0"/>
      </w:pPr>
    </w:p>
    <w:p w:rsidR="00772390" w:rsidRDefault="003A5746" w:rsidP="00772390">
      <w:pPr>
        <w:widowControl w:val="0"/>
      </w:pPr>
      <w:r>
        <w:t>Summary: Aiken County Historical Museum</w:t>
      </w:r>
    </w:p>
    <w:p w:rsidR="00772390" w:rsidRDefault="00772390" w:rsidP="00772390">
      <w:pPr>
        <w:widowControl w:val="0"/>
      </w:pPr>
    </w:p>
    <w:p w:rsidR="00772390" w:rsidRDefault="00772390" w:rsidP="00772390">
      <w:pPr>
        <w:widowControl w:val="0"/>
      </w:pPr>
    </w:p>
    <w:p w:rsidR="00772390" w:rsidRDefault="00772390" w:rsidP="00772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2390">
        <w:rPr>
          <w:b/>
        </w:rPr>
        <w:t>HISTORY OF LEGISLATIVE ACTIONS</w:t>
      </w:r>
    </w:p>
    <w:p w:rsidR="00772390" w:rsidRDefault="00772390" w:rsidP="00772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2390" w:rsidRPr="00772390" w:rsidRDefault="00772390" w:rsidP="007723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2390">
        <w:rPr>
          <w:u w:val="single"/>
        </w:rPr>
        <w:tab/>
        <w:t>Date</w:t>
      </w:r>
      <w:r w:rsidRPr="00772390">
        <w:rPr>
          <w:u w:val="single"/>
        </w:rPr>
        <w:tab/>
        <w:t>Body</w:t>
      </w:r>
      <w:r w:rsidRPr="00772390">
        <w:rPr>
          <w:u w:val="single"/>
        </w:rPr>
        <w:tab/>
        <w:t>Action Description with journal page number</w:t>
      </w:r>
      <w:r w:rsidRPr="00772390">
        <w:rPr>
          <w:u w:val="single"/>
        </w:rPr>
        <w:tab/>
      </w:r>
    </w:p>
    <w:p w:rsidR="00352323" w:rsidRDefault="00352323" w:rsidP="00352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 and adopted (</w:t>
      </w:r>
      <w:hyperlink r:id="rId6" w:history="1">
        <w:r w:rsidRPr="006965BE">
          <w:rPr>
            <w:rStyle w:val="Hyperlink"/>
          </w:rPr>
          <w:t>Senate Journal</w:t>
        </w:r>
        <w:r w:rsidRPr="006965BE">
          <w:rPr>
            <w:rStyle w:val="Hyperlink"/>
          </w:rPr>
          <w:noBreakHyphen/>
          <w:t>page 6</w:t>
        </w:r>
      </w:hyperlink>
      <w:r>
        <w:t>)</w:t>
      </w:r>
    </w:p>
    <w:p w:rsidR="00352323" w:rsidRDefault="00352323" w:rsidP="00352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2390" w:rsidRDefault="00772390" w:rsidP="00772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72390">
          <w:rPr>
            <w:rStyle w:val="Hyperlink"/>
          </w:rPr>
          <w:t>legislative information</w:t>
        </w:r>
      </w:hyperlink>
      <w:r>
        <w:t xml:space="preserve"> at the website</w:t>
      </w:r>
    </w:p>
    <w:p w:rsidR="00772390" w:rsidRDefault="00772390" w:rsidP="00772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2390" w:rsidRPr="00772390" w:rsidRDefault="00772390" w:rsidP="00772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2390" w:rsidRDefault="00772390" w:rsidP="00772390">
      <w:r w:rsidRPr="00772390">
        <w:rPr>
          <w:b/>
        </w:rPr>
        <w:t>VERSIONS OF THIS BILL</w:t>
      </w:r>
    </w:p>
    <w:p w:rsidR="00772390" w:rsidRDefault="00772390" w:rsidP="00772390"/>
    <w:p w:rsidR="00772390" w:rsidRDefault="00747002" w:rsidP="00772390">
      <w:hyperlink r:id="rId8" w:history="1">
        <w:r w:rsidR="00772390">
          <w:rPr>
            <w:rStyle w:val="Hyperlink"/>
          </w:rPr>
          <w:t>2/11/2020</w:t>
        </w:r>
      </w:hyperlink>
    </w:p>
    <w:p w:rsidR="00772390" w:rsidRDefault="00772390" w:rsidP="00772390"/>
    <w:p w:rsidR="00772390" w:rsidRDefault="00772390" w:rsidP="00772390">
      <w:pPr>
        <w:sectPr w:rsidR="00772390" w:rsidSect="007723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092E" w:rsidRPr="00522CE0" w:rsidRDefault="005409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0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561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0F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FIFTIETH ANNIVERSARY AND TO COMMEND THE MUSEUM FOR ITS MANY YEARS OF DEDICATED SERVICE TO </w:t>
      </w:r>
      <w:r w:rsidR="00CC1924">
        <w:rPr>
          <w:color w:val="000000" w:themeColor="text1"/>
          <w:szCs w:val="24"/>
          <w:u w:color="000000" w:themeColor="text1"/>
        </w:rPr>
        <w:t>AIKEN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0F7B3D">
        <w:rPr>
          <w:color w:val="000000" w:themeColor="text1"/>
          <w:szCs w:val="24"/>
          <w:u w:color="000000" w:themeColor="text1"/>
        </w:rPr>
        <w:t xml:space="preserve">COUNTY </w:t>
      </w:r>
      <w:r>
        <w:rPr>
          <w:color w:val="000000" w:themeColor="text1"/>
          <w:szCs w:val="24"/>
          <w:u w:color="000000" w:themeColor="text1"/>
        </w:rPr>
        <w:t>AND THE STATE OF SOUTH CAROLINA</w:t>
      </w:r>
      <w:r w:rsidR="00826844"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6844" w:rsidRDefault="00826844" w:rsidP="0082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 xml:space="preserve"> as it celebrates this important milestone; and</w:t>
      </w:r>
    </w:p>
    <w:p w:rsidR="00826844" w:rsidRDefault="00826844" w:rsidP="0082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7D3" w:rsidRPr="00D812AA" w:rsidRDefault="00C03250" w:rsidP="00C03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7D3" w:rsidRPr="00D812AA">
        <w:rPr>
          <w:color w:val="000000" w:themeColor="text1"/>
          <w:u w:color="000000" w:themeColor="text1"/>
        </w:rPr>
        <w:t>the Aiken County Historical Museum</w:t>
      </w:r>
      <w:r>
        <w:rPr>
          <w:color w:val="000000" w:themeColor="text1"/>
          <w:u w:color="000000" w:themeColor="text1"/>
        </w:rPr>
        <w:t xml:space="preserve"> </w:t>
      </w:r>
      <w:r w:rsidR="002627D3" w:rsidRPr="00D812AA">
        <w:rPr>
          <w:color w:val="000000" w:themeColor="text1"/>
          <w:u w:color="000000" w:themeColor="text1"/>
        </w:rPr>
        <w:t>opened to the public in June of 1970</w:t>
      </w:r>
      <w:r>
        <w:rPr>
          <w:color w:val="000000" w:themeColor="text1"/>
          <w:u w:color="000000" w:themeColor="text1"/>
        </w:rPr>
        <w:t>. Its</w:t>
      </w:r>
      <w:r w:rsidR="002627D3" w:rsidRPr="00D812AA">
        <w:rPr>
          <w:color w:val="000000" w:themeColor="text1"/>
          <w:u w:color="000000" w:themeColor="text1"/>
        </w:rPr>
        <w:t xml:space="preserve"> founders </w:t>
      </w:r>
      <w:r>
        <w:rPr>
          <w:color w:val="000000" w:themeColor="text1"/>
          <w:u w:color="000000" w:themeColor="text1"/>
        </w:rPr>
        <w:t>were</w:t>
      </w:r>
      <w:r w:rsidR="002627D3" w:rsidRPr="00D812AA">
        <w:rPr>
          <w:color w:val="000000" w:themeColor="text1"/>
          <w:u w:color="000000" w:themeColor="text1"/>
        </w:rPr>
        <w:t xml:space="preserve"> Arthur W. Courtney, Nancy N. Courtney, and S. Perrin Toole; and</w:t>
      </w:r>
    </w:p>
    <w:p w:rsidR="002627D3" w:rsidRPr="00D812AA" w:rsidRDefault="002627D3" w:rsidP="002627D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sz w:val="22"/>
          <w:u w:color="000000" w:themeColor="text1"/>
        </w:rPr>
      </w:pP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3250">
        <w:rPr>
          <w:color w:val="000000" w:themeColor="text1"/>
          <w:u w:color="000000" w:themeColor="text1"/>
        </w:rPr>
        <w:t xml:space="preserve">operating </w:t>
      </w:r>
      <w:r w:rsidR="003A48A6" w:rsidRPr="002C361C">
        <w:rPr>
          <w:color w:val="000000" w:themeColor="text1"/>
          <w:u w:color="000000" w:themeColor="text1"/>
        </w:rPr>
        <w:t>under the direction of the Aiken County Historical Commission</w:t>
      </w:r>
      <w:r w:rsidR="003A48A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C361C">
        <w:rPr>
          <w:color w:val="000000" w:themeColor="text1"/>
          <w:u w:color="000000" w:themeColor="text1"/>
        </w:rPr>
        <w:t xml:space="preserve">he Aiken County Historical Museum </w:t>
      </w:r>
      <w:r w:rsidR="00C03250">
        <w:rPr>
          <w:color w:val="000000" w:themeColor="text1"/>
          <w:u w:color="000000" w:themeColor="text1"/>
        </w:rPr>
        <w:t xml:space="preserve">aims to </w:t>
      </w:r>
      <w:r w:rsidRPr="002C361C">
        <w:rPr>
          <w:color w:val="000000" w:themeColor="text1"/>
          <w:u w:color="000000" w:themeColor="text1"/>
        </w:rPr>
        <w:t>collect and preserve historical ma</w:t>
      </w:r>
      <w:r w:rsidR="003A48A6">
        <w:rPr>
          <w:color w:val="000000" w:themeColor="text1"/>
          <w:u w:color="000000" w:themeColor="text1"/>
        </w:rPr>
        <w:t>terial relating to Aiken County’s past, present, and future in order</w:t>
      </w:r>
      <w:r w:rsidRPr="002C361C">
        <w:rPr>
          <w:color w:val="000000" w:themeColor="text1"/>
          <w:u w:color="000000" w:themeColor="text1"/>
        </w:rPr>
        <w:t xml:space="preserve"> to display and interpret </w:t>
      </w:r>
      <w:r w:rsidR="003A48A6">
        <w:rPr>
          <w:color w:val="000000" w:themeColor="text1"/>
          <w:u w:color="000000" w:themeColor="text1"/>
        </w:rPr>
        <w:t>this information for</w:t>
      </w:r>
      <w:r w:rsidRPr="002C361C">
        <w:rPr>
          <w:color w:val="000000" w:themeColor="text1"/>
          <w:u w:color="000000" w:themeColor="text1"/>
        </w:rPr>
        <w:t xml:space="preserve"> the public</w:t>
      </w:r>
      <w:r>
        <w:rPr>
          <w:color w:val="000000" w:themeColor="text1"/>
          <w:u w:color="000000" w:themeColor="text1"/>
        </w:rPr>
        <w:t>; and</w:t>
      </w:r>
    </w:p>
    <w:p w:rsidR="003A48A6" w:rsidRDefault="003A48A6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48A6">
        <w:rPr>
          <w:color w:val="000000" w:themeColor="text1"/>
          <w:u w:color="000000" w:themeColor="text1"/>
        </w:rPr>
        <w:t>u</w:t>
      </w:r>
      <w:r w:rsidRPr="002C361C">
        <w:rPr>
          <w:color w:val="000000" w:themeColor="text1"/>
          <w:u w:color="000000" w:themeColor="text1"/>
        </w:rPr>
        <w:t xml:space="preserve">nlike many </w:t>
      </w:r>
      <w:r w:rsidR="00106A8B" w:rsidRPr="002C361C">
        <w:rPr>
          <w:color w:val="000000" w:themeColor="text1"/>
          <w:u w:color="000000" w:themeColor="text1"/>
        </w:rPr>
        <w:t>museums</w:t>
      </w:r>
      <w:r w:rsidRPr="002C361C">
        <w:rPr>
          <w:color w:val="000000" w:themeColor="text1"/>
          <w:u w:color="000000" w:themeColor="text1"/>
        </w:rPr>
        <w:t xml:space="preserve">, the </w:t>
      </w:r>
      <w:r w:rsidR="003A48A6" w:rsidRPr="002C361C">
        <w:rPr>
          <w:color w:val="000000" w:themeColor="text1"/>
          <w:u w:color="000000" w:themeColor="text1"/>
        </w:rPr>
        <w:t xml:space="preserve">Aiken County Historical Museum </w:t>
      </w:r>
      <w:r w:rsidRPr="002C361C">
        <w:rPr>
          <w:color w:val="000000" w:themeColor="text1"/>
          <w:u w:color="000000" w:themeColor="text1"/>
        </w:rPr>
        <w:t>is a living museum</w:t>
      </w:r>
      <w:r w:rsidR="003A48A6">
        <w:rPr>
          <w:color w:val="000000" w:themeColor="text1"/>
          <w:u w:color="000000" w:themeColor="text1"/>
        </w:rPr>
        <w:t>,</w:t>
      </w:r>
      <w:r w:rsidRPr="002C361C">
        <w:rPr>
          <w:color w:val="000000" w:themeColor="text1"/>
          <w:u w:color="000000" w:themeColor="text1"/>
        </w:rPr>
        <w:t xml:space="preserve"> with exhibits </w:t>
      </w:r>
      <w:r w:rsidR="003A48A6" w:rsidRPr="002C361C">
        <w:rPr>
          <w:color w:val="000000" w:themeColor="text1"/>
          <w:u w:color="000000" w:themeColor="text1"/>
        </w:rPr>
        <w:t xml:space="preserve">frequently </w:t>
      </w:r>
      <w:r w:rsidRPr="002C361C">
        <w:rPr>
          <w:color w:val="000000" w:themeColor="text1"/>
          <w:u w:color="000000" w:themeColor="text1"/>
        </w:rPr>
        <w:t>changing and often consisting of</w:t>
      </w:r>
      <w:r w:rsidR="003A48A6">
        <w:rPr>
          <w:color w:val="000000" w:themeColor="text1"/>
          <w:u w:color="000000" w:themeColor="text1"/>
        </w:rPr>
        <w:t xml:space="preserve"> privately owned</w:t>
      </w:r>
      <w:r w:rsidRPr="002C361C">
        <w:rPr>
          <w:color w:val="000000" w:themeColor="text1"/>
          <w:u w:color="000000" w:themeColor="text1"/>
        </w:rPr>
        <w:t xml:space="preserve"> items</w:t>
      </w:r>
      <w:r>
        <w:rPr>
          <w:color w:val="000000" w:themeColor="text1"/>
          <w:u w:color="000000" w:themeColor="text1"/>
        </w:rPr>
        <w:t>; and</w:t>
      </w: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12AA">
        <w:rPr>
          <w:color w:val="000000" w:themeColor="text1"/>
          <w:u w:color="000000" w:themeColor="text1"/>
        </w:rPr>
        <w:t>he Aiken County Historical Museum was first housed in the Aiken County</w:t>
      </w:r>
      <w:r>
        <w:rPr>
          <w:color w:val="000000" w:themeColor="text1"/>
          <w:u w:color="000000" w:themeColor="text1"/>
        </w:rPr>
        <w:t xml:space="preserve"> Jail from 1970 until 1984; and</w:t>
      </w:r>
    </w:p>
    <w:p w:rsidR="002627D3" w:rsidRPr="00D812AA" w:rsidRDefault="002627D3" w:rsidP="002627D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color w:val="000000" w:themeColor="text1"/>
          <w:sz w:val="22"/>
          <w:u w:color="000000" w:themeColor="text1"/>
        </w:rPr>
      </w:pP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7213">
        <w:rPr>
          <w:color w:val="000000" w:themeColor="text1"/>
          <w:u w:color="000000" w:themeColor="text1"/>
        </w:rPr>
        <w:t xml:space="preserve">in 1984, </w:t>
      </w:r>
      <w:r>
        <w:rPr>
          <w:color w:val="000000" w:themeColor="text1"/>
          <w:u w:color="000000" w:themeColor="text1"/>
        </w:rPr>
        <w:t>t</w:t>
      </w:r>
      <w:r w:rsidRPr="00D812AA">
        <w:rPr>
          <w:color w:val="000000" w:themeColor="text1"/>
          <w:u w:color="000000" w:themeColor="text1"/>
        </w:rPr>
        <w:t xml:space="preserve">he Aiken County Historical Museum moved into a portion of </w:t>
      </w:r>
      <w:r w:rsidR="00657DCE">
        <w:rPr>
          <w:color w:val="000000" w:themeColor="text1"/>
          <w:u w:color="000000" w:themeColor="text1"/>
        </w:rPr>
        <w:t xml:space="preserve">Banksia, </w:t>
      </w:r>
      <w:r w:rsidRPr="00D812AA">
        <w:rPr>
          <w:color w:val="000000" w:themeColor="text1"/>
          <w:u w:color="000000" w:themeColor="text1"/>
        </w:rPr>
        <w:t>the Winter Colony home built by Richard F. Howe</w:t>
      </w:r>
      <w:r w:rsidR="000E721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i</w:t>
      </w:r>
      <w:r w:rsidRPr="00D812AA">
        <w:rPr>
          <w:color w:val="000000" w:themeColor="text1"/>
          <w:u w:color="000000" w:themeColor="text1"/>
        </w:rPr>
        <w:t xml:space="preserve">n 1992, </w:t>
      </w:r>
      <w:r w:rsidR="000E7213">
        <w:rPr>
          <w:color w:val="000000" w:themeColor="text1"/>
          <w:u w:color="000000" w:themeColor="text1"/>
        </w:rPr>
        <w:t>it</w:t>
      </w:r>
      <w:r w:rsidRPr="00D812AA">
        <w:rPr>
          <w:color w:val="000000" w:themeColor="text1"/>
          <w:u w:color="000000" w:themeColor="text1"/>
        </w:rPr>
        <w:t xml:space="preserve"> </w:t>
      </w:r>
      <w:r w:rsidR="000E7213">
        <w:rPr>
          <w:color w:val="000000" w:themeColor="text1"/>
          <w:u w:color="000000" w:themeColor="text1"/>
        </w:rPr>
        <w:t xml:space="preserve">expanded to </w:t>
      </w:r>
      <w:r w:rsidRPr="00D812AA">
        <w:rPr>
          <w:color w:val="000000" w:themeColor="text1"/>
          <w:u w:color="000000" w:themeColor="text1"/>
        </w:rPr>
        <w:t>assume the entirety of Banksia’</w:t>
      </w:r>
      <w:r w:rsidR="00CC1924">
        <w:rPr>
          <w:color w:val="000000" w:themeColor="text1"/>
          <w:u w:color="000000" w:themeColor="text1"/>
        </w:rPr>
        <w:t xml:space="preserve">s 17,500 square </w:t>
      </w:r>
      <w:r w:rsidRPr="00D812AA">
        <w:rPr>
          <w:color w:val="000000" w:themeColor="text1"/>
          <w:u w:color="000000" w:themeColor="text1"/>
        </w:rPr>
        <w:t>f</w:t>
      </w:r>
      <w:r w:rsidR="00CC1924">
        <w:rPr>
          <w:color w:val="000000" w:themeColor="text1"/>
          <w:u w:color="000000" w:themeColor="text1"/>
        </w:rPr>
        <w:t>ee</w:t>
      </w:r>
      <w:r w:rsidRPr="00D812AA">
        <w:rPr>
          <w:color w:val="000000" w:themeColor="text1"/>
          <w:u w:color="000000" w:themeColor="text1"/>
        </w:rPr>
        <w:t>t and 3.5 acres; and</w:t>
      </w:r>
    </w:p>
    <w:p w:rsidR="00F2741C" w:rsidRDefault="00F2741C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2741C" w:rsidRPr="00D812AA" w:rsidRDefault="00F2741C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grounds of the Aiken County Historical Museum are also home to an 1890s one-room schoolhouse and a log cabin built in 1808; and</w:t>
      </w:r>
    </w:p>
    <w:p w:rsidR="00CC1924" w:rsidRDefault="00CC1924" w:rsidP="00CC1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03A3">
        <w:rPr>
          <w:color w:val="000000" w:themeColor="text1"/>
          <w:u w:color="000000" w:themeColor="text1"/>
        </w:rPr>
        <w:t xml:space="preserve">over the past fifty years, </w:t>
      </w:r>
      <w:r>
        <w:rPr>
          <w:color w:val="000000" w:themeColor="text1"/>
          <w:u w:color="000000" w:themeColor="text1"/>
        </w:rPr>
        <w:t>t</w:t>
      </w:r>
      <w:r w:rsidRPr="00D812AA">
        <w:rPr>
          <w:color w:val="000000" w:themeColor="text1"/>
          <w:u w:color="000000" w:themeColor="text1"/>
        </w:rPr>
        <w:t xml:space="preserve">he Aiken County Historical Museum has </w:t>
      </w:r>
      <w:r w:rsidR="00CC1924">
        <w:rPr>
          <w:color w:val="000000" w:themeColor="text1"/>
          <w:u w:color="000000" w:themeColor="text1"/>
        </w:rPr>
        <w:t xml:space="preserve">helped </w:t>
      </w:r>
      <w:r w:rsidR="000E7213">
        <w:rPr>
          <w:color w:val="000000" w:themeColor="text1"/>
          <w:u w:color="000000" w:themeColor="text1"/>
        </w:rPr>
        <w:t xml:space="preserve">define </w:t>
      </w:r>
      <w:r w:rsidR="00020348">
        <w:rPr>
          <w:color w:val="000000" w:themeColor="text1"/>
          <w:u w:color="000000" w:themeColor="text1"/>
        </w:rPr>
        <w:t xml:space="preserve">and strengthen </w:t>
      </w:r>
      <w:r w:rsidR="000E7213">
        <w:rPr>
          <w:color w:val="000000" w:themeColor="text1"/>
          <w:u w:color="000000" w:themeColor="text1"/>
        </w:rPr>
        <w:t>Aiken</w:t>
      </w:r>
      <w:r w:rsidR="00F2741C">
        <w:rPr>
          <w:color w:val="000000" w:themeColor="text1"/>
          <w:u w:color="000000" w:themeColor="text1"/>
        </w:rPr>
        <w:t xml:space="preserve"> County</w:t>
      </w:r>
      <w:r w:rsidR="000E7213">
        <w:rPr>
          <w:color w:val="000000" w:themeColor="text1"/>
          <w:u w:color="000000" w:themeColor="text1"/>
        </w:rPr>
        <w:t xml:space="preserve"> by </w:t>
      </w:r>
      <w:r w:rsidR="000E7213" w:rsidRPr="00D812AA">
        <w:rPr>
          <w:color w:val="000000" w:themeColor="text1"/>
          <w:u w:color="000000" w:themeColor="text1"/>
        </w:rPr>
        <w:t>preserv</w:t>
      </w:r>
      <w:r w:rsidR="000E7213">
        <w:rPr>
          <w:color w:val="000000" w:themeColor="text1"/>
          <w:u w:color="000000" w:themeColor="text1"/>
        </w:rPr>
        <w:t>ing</w:t>
      </w:r>
      <w:r w:rsidR="000E7213" w:rsidRPr="00D812AA">
        <w:rPr>
          <w:color w:val="000000" w:themeColor="text1"/>
          <w:u w:color="000000" w:themeColor="text1"/>
        </w:rPr>
        <w:t>, interpreti</w:t>
      </w:r>
      <w:r w:rsidR="000E7213">
        <w:rPr>
          <w:color w:val="000000" w:themeColor="text1"/>
          <w:u w:color="000000" w:themeColor="text1"/>
        </w:rPr>
        <w:t>ng</w:t>
      </w:r>
      <w:r w:rsidR="000E7213" w:rsidRPr="00D812AA">
        <w:rPr>
          <w:color w:val="000000" w:themeColor="text1"/>
          <w:u w:color="000000" w:themeColor="text1"/>
        </w:rPr>
        <w:t xml:space="preserve">, </w:t>
      </w:r>
      <w:r w:rsidR="000E7213">
        <w:rPr>
          <w:color w:val="000000" w:themeColor="text1"/>
          <w:u w:color="000000" w:themeColor="text1"/>
        </w:rPr>
        <w:t>promoti</w:t>
      </w:r>
      <w:r w:rsidR="000E7213" w:rsidRPr="00D812AA">
        <w:rPr>
          <w:color w:val="000000" w:themeColor="text1"/>
          <w:u w:color="000000" w:themeColor="text1"/>
        </w:rPr>
        <w:t>n</w:t>
      </w:r>
      <w:r w:rsidR="000E7213">
        <w:rPr>
          <w:color w:val="000000" w:themeColor="text1"/>
          <w:u w:color="000000" w:themeColor="text1"/>
        </w:rPr>
        <w:t>g, and displaying</w:t>
      </w:r>
      <w:r w:rsidR="000E7213" w:rsidRPr="00D812AA">
        <w:rPr>
          <w:color w:val="000000" w:themeColor="text1"/>
          <w:u w:color="000000" w:themeColor="text1"/>
        </w:rPr>
        <w:t xml:space="preserve"> the </w:t>
      </w:r>
      <w:r w:rsidR="000E7213">
        <w:rPr>
          <w:color w:val="000000" w:themeColor="text1"/>
          <w:u w:color="000000" w:themeColor="text1"/>
        </w:rPr>
        <w:t>c</w:t>
      </w:r>
      <w:r w:rsidR="000E7213" w:rsidRPr="00D812AA">
        <w:rPr>
          <w:color w:val="000000" w:themeColor="text1"/>
          <w:u w:color="000000" w:themeColor="text1"/>
        </w:rPr>
        <w:t>ounty’s history</w:t>
      </w:r>
      <w:r w:rsidRPr="00D812AA">
        <w:rPr>
          <w:color w:val="000000" w:themeColor="text1"/>
          <w:u w:color="000000" w:themeColor="text1"/>
        </w:rPr>
        <w:t>; and</w:t>
      </w: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D3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812AA">
        <w:rPr>
          <w:color w:val="000000" w:themeColor="text1"/>
          <w:u w:color="000000" w:themeColor="text1"/>
        </w:rPr>
        <w:t xml:space="preserve">he Aiken County Historical Museum </w:t>
      </w:r>
      <w:r w:rsidR="00CC1924">
        <w:rPr>
          <w:color w:val="000000" w:themeColor="text1"/>
          <w:u w:color="000000" w:themeColor="text1"/>
        </w:rPr>
        <w:t xml:space="preserve">is supported by </w:t>
      </w:r>
      <w:r w:rsidRPr="00D812AA">
        <w:rPr>
          <w:color w:val="000000" w:themeColor="text1"/>
          <w:u w:color="000000" w:themeColor="text1"/>
        </w:rPr>
        <w:t xml:space="preserve">the citizens of Aiken County, the Aiken County Historical Commissioners, the Friends of the Aiken County Historical Museum, and the many volunteers and supporters of the </w:t>
      </w:r>
      <w:r w:rsidR="00CC1924">
        <w:rPr>
          <w:color w:val="000000" w:themeColor="text1"/>
          <w:u w:color="000000" w:themeColor="text1"/>
        </w:rPr>
        <w:t>m</w:t>
      </w:r>
      <w:r w:rsidRPr="00D812AA">
        <w:rPr>
          <w:color w:val="000000" w:themeColor="text1"/>
          <w:u w:color="000000" w:themeColor="text1"/>
        </w:rPr>
        <w:t>useum</w:t>
      </w:r>
      <w:r>
        <w:rPr>
          <w:color w:val="000000" w:themeColor="text1"/>
          <w:u w:color="000000" w:themeColor="text1"/>
        </w:rPr>
        <w:t>; and</w:t>
      </w:r>
    </w:p>
    <w:p w:rsidR="002627D3" w:rsidRPr="00D812AA" w:rsidRDefault="002627D3" w:rsidP="002627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6844">
        <w:rPr>
          <w:rFonts w:eastAsia="Times New Roman"/>
        </w:rPr>
        <w:t xml:space="preserve">the members of the South Carolina Senate greatly appreciate the </w:t>
      </w:r>
      <w:r w:rsidR="001D0F64">
        <w:rPr>
          <w:rFonts w:eastAsia="Times New Roman"/>
        </w:rPr>
        <w:t>dedication and commitment</w:t>
      </w:r>
      <w:r w:rsidR="00826844">
        <w:rPr>
          <w:rFonts w:eastAsia="Times New Roman"/>
        </w:rPr>
        <w:t xml:space="preserve"> of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 w:rsidR="00826844">
        <w:rPr>
          <w:color w:val="000000" w:themeColor="text1"/>
          <w:szCs w:val="24"/>
          <w:u w:color="000000" w:themeColor="text1"/>
        </w:rPr>
        <w:t xml:space="preserve"> </w:t>
      </w:r>
      <w:r w:rsidR="001D0F64">
        <w:rPr>
          <w:color w:val="000000" w:themeColor="text1"/>
          <w:szCs w:val="24"/>
          <w:u w:color="000000" w:themeColor="text1"/>
        </w:rPr>
        <w:t>to serving the people</w:t>
      </w:r>
      <w:r w:rsidR="00826844">
        <w:rPr>
          <w:color w:val="000000" w:themeColor="text1"/>
          <w:szCs w:val="24"/>
          <w:u w:color="000000" w:themeColor="text1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26844">
        <w:rPr>
          <w:rFonts w:eastAsia="Times New Roman"/>
        </w:rPr>
        <w:t xml:space="preserve">the members of the South Carolina Senate, by this resolution, </w:t>
      </w:r>
      <w:r w:rsidR="001D0F64">
        <w:rPr>
          <w:rFonts w:eastAsia="Times New Roman"/>
        </w:rPr>
        <w:t xml:space="preserve">congratulate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 w:rsidR="001D0F64">
        <w:rPr>
          <w:rFonts w:eastAsia="Times New Roman"/>
        </w:rPr>
        <w:t xml:space="preserve"> </w:t>
      </w:r>
      <w:r w:rsidR="001D0F64">
        <w:rPr>
          <w:color w:val="000000" w:themeColor="text1"/>
          <w:szCs w:val="24"/>
          <w:u w:color="000000" w:themeColor="text1"/>
        </w:rPr>
        <w:t xml:space="preserve">upon the occasion of its fiftieth anniversary and commend the museum for its many years of dedicated service to </w:t>
      </w:r>
      <w:r w:rsidR="00CC1924">
        <w:rPr>
          <w:color w:val="000000" w:themeColor="text1"/>
          <w:szCs w:val="24"/>
          <w:u w:color="000000" w:themeColor="text1"/>
        </w:rPr>
        <w:t xml:space="preserve">Aiken </w:t>
      </w:r>
      <w:r w:rsidR="000F7B3D">
        <w:rPr>
          <w:color w:val="000000" w:themeColor="text1"/>
          <w:szCs w:val="24"/>
          <w:u w:color="000000" w:themeColor="text1"/>
        </w:rPr>
        <w:t xml:space="preserve">County </w:t>
      </w:r>
      <w:r w:rsidR="001D0F64">
        <w:rPr>
          <w:color w:val="000000" w:themeColor="text1"/>
          <w:szCs w:val="24"/>
          <w:u w:color="000000" w:themeColor="text1"/>
        </w:rPr>
        <w:t>and the State of South Carolina</w:t>
      </w:r>
      <w:r>
        <w:rPr>
          <w:rFonts w:eastAsia="Times New Roman"/>
        </w:rPr>
        <w:t>.</w:t>
      </w:r>
    </w:p>
    <w:p w:rsidR="00D56156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6156" w:rsidRPr="00522CE0" w:rsidRDefault="00D561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0F64" w:rsidRPr="00D812AA">
        <w:rPr>
          <w:color w:val="000000" w:themeColor="text1"/>
          <w:u w:color="000000" w:themeColor="text1"/>
        </w:rPr>
        <w:t>the Aiken County Historical Museum</w:t>
      </w:r>
      <w:r>
        <w:rPr>
          <w:rFonts w:eastAsia="Times New Roman"/>
        </w:rPr>
        <w:t>.</w:t>
      </w:r>
    </w:p>
    <w:p w:rsidR="008F4D27" w:rsidRDefault="004A06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2390" w:rsidRDefault="00772390" w:rsidP="00772390">
      <w:pPr>
        <w:suppressAutoHyphens/>
        <w:jc w:val="both"/>
        <w:rPr>
          <w:rFonts w:eastAsia="Times New Roman"/>
        </w:rPr>
      </w:pPr>
    </w:p>
    <w:sectPr w:rsidR="00772390" w:rsidSect="007723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8A6" w:rsidRDefault="003A48A6" w:rsidP="00522CE0">
      <w:r>
        <w:separator/>
      </w:r>
    </w:p>
  </w:endnote>
  <w:endnote w:type="continuationSeparator" w:id="0">
    <w:p w:rsidR="003A48A6" w:rsidRDefault="003A48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E13197-75C1-4B02-968C-248B049B13B0}"/>
    <w:embedBold r:id="rId2" w:fontKey="{940AFAD3-FFAC-446F-AF1F-79A252640C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07D3E7-5DFD-4042-956A-6665F1C60CD5}"/>
    <w:embedBold r:id="rId4" w:fontKey="{FBC9EAA2-1BBF-4B77-97ED-BE3DD5FB4A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BB68D9-5C40-437A-AB9E-F947C7563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390" w:rsidRPr="0054092E" w:rsidRDefault="00772390" w:rsidP="00540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57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8A6" w:rsidRDefault="003A48A6" w:rsidP="00522CE0">
      <w:r>
        <w:separator/>
      </w:r>
    </w:p>
  </w:footnote>
  <w:footnote w:type="continuationSeparator" w:id="0">
    <w:p w:rsidR="003A48A6" w:rsidRDefault="003A48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1097"/>
    <w:docVar w:name="dvBillNumberPrefix" w:val="S. "/>
    <w:docVar w:name="dvOriginalBody" w:val="Senate"/>
    <w:docVar w:name="fulldraftpath" w:val="L:\S-RES\TRY\038AIKE.KMM.TRY.DOCX"/>
    <w:docVar w:name="NameofBody" w:val="S"/>
    <w:docVar w:name="vgroup2" w:val="S-RES"/>
  </w:docVars>
  <w:rsids>
    <w:rsidRoot w:val="00D56156"/>
    <w:rsid w:val="00020348"/>
    <w:rsid w:val="00042AC1"/>
    <w:rsid w:val="00046516"/>
    <w:rsid w:val="00072458"/>
    <w:rsid w:val="0007601D"/>
    <w:rsid w:val="000A265D"/>
    <w:rsid w:val="000B0720"/>
    <w:rsid w:val="000B5EAF"/>
    <w:rsid w:val="000E7213"/>
    <w:rsid w:val="000F7B3D"/>
    <w:rsid w:val="00106A8B"/>
    <w:rsid w:val="001315B2"/>
    <w:rsid w:val="00170561"/>
    <w:rsid w:val="00174988"/>
    <w:rsid w:val="00186AC9"/>
    <w:rsid w:val="00197DF1"/>
    <w:rsid w:val="001B3DD9"/>
    <w:rsid w:val="001B7E5D"/>
    <w:rsid w:val="001D0F64"/>
    <w:rsid w:val="001D3BAC"/>
    <w:rsid w:val="00216025"/>
    <w:rsid w:val="00245C4E"/>
    <w:rsid w:val="002627D3"/>
    <w:rsid w:val="002C1321"/>
    <w:rsid w:val="002C2031"/>
    <w:rsid w:val="002C5896"/>
    <w:rsid w:val="002D3BED"/>
    <w:rsid w:val="00307C2B"/>
    <w:rsid w:val="00315D04"/>
    <w:rsid w:val="00352323"/>
    <w:rsid w:val="00383247"/>
    <w:rsid w:val="003A48A6"/>
    <w:rsid w:val="003A5746"/>
    <w:rsid w:val="003D6E2B"/>
    <w:rsid w:val="003E7597"/>
    <w:rsid w:val="00413EBF"/>
    <w:rsid w:val="00434D93"/>
    <w:rsid w:val="0044020F"/>
    <w:rsid w:val="00450668"/>
    <w:rsid w:val="00454138"/>
    <w:rsid w:val="004813A2"/>
    <w:rsid w:val="004952FA"/>
    <w:rsid w:val="004A06BC"/>
    <w:rsid w:val="004B6A22"/>
    <w:rsid w:val="004D7F37"/>
    <w:rsid w:val="00522CE0"/>
    <w:rsid w:val="0054092E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7DCE"/>
    <w:rsid w:val="006A1802"/>
    <w:rsid w:val="006B4548"/>
    <w:rsid w:val="006C0CBB"/>
    <w:rsid w:val="006C74EA"/>
    <w:rsid w:val="006F56CF"/>
    <w:rsid w:val="00711E4E"/>
    <w:rsid w:val="00720D40"/>
    <w:rsid w:val="007318D4"/>
    <w:rsid w:val="00765784"/>
    <w:rsid w:val="00772390"/>
    <w:rsid w:val="007A4390"/>
    <w:rsid w:val="007E5CB7"/>
    <w:rsid w:val="007F03A3"/>
    <w:rsid w:val="00826844"/>
    <w:rsid w:val="008314D2"/>
    <w:rsid w:val="00870F6F"/>
    <w:rsid w:val="008B2F42"/>
    <w:rsid w:val="008C3697"/>
    <w:rsid w:val="008E185F"/>
    <w:rsid w:val="008F023B"/>
    <w:rsid w:val="008F4D27"/>
    <w:rsid w:val="00904E16"/>
    <w:rsid w:val="009162B3"/>
    <w:rsid w:val="00927C62"/>
    <w:rsid w:val="00983951"/>
    <w:rsid w:val="00984124"/>
    <w:rsid w:val="00984640"/>
    <w:rsid w:val="00995C37"/>
    <w:rsid w:val="009A744C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3250"/>
    <w:rsid w:val="00C45366"/>
    <w:rsid w:val="00C57023"/>
    <w:rsid w:val="00C74052"/>
    <w:rsid w:val="00CB187A"/>
    <w:rsid w:val="00CC0EC7"/>
    <w:rsid w:val="00CC1924"/>
    <w:rsid w:val="00CC251A"/>
    <w:rsid w:val="00CC4FA3"/>
    <w:rsid w:val="00CF2C98"/>
    <w:rsid w:val="00D1088B"/>
    <w:rsid w:val="00D1286F"/>
    <w:rsid w:val="00D14DE6"/>
    <w:rsid w:val="00D156D2"/>
    <w:rsid w:val="00D35486"/>
    <w:rsid w:val="00D53E29"/>
    <w:rsid w:val="00D56156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2CFF"/>
    <w:rsid w:val="00EB47AE"/>
    <w:rsid w:val="00EC34E1"/>
    <w:rsid w:val="00F0234A"/>
    <w:rsid w:val="00F05CF2"/>
    <w:rsid w:val="00F2741C"/>
    <w:rsid w:val="00F51241"/>
    <w:rsid w:val="00F52959"/>
    <w:rsid w:val="00F55884"/>
    <w:rsid w:val="00F56BD9"/>
    <w:rsid w:val="00FB7F01"/>
    <w:rsid w:val="00FC0D36"/>
    <w:rsid w:val="00FC36E3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044FAD4-A5C8-458D-B741-E50924C7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627D3"/>
    <w:pPr>
      <w:ind w:left="720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2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97_202002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9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2020-02-18T14:31:00Z</dcterms:created>
  <dcterms:modified xsi:type="dcterms:W3CDTF">2020-02-18T14:31:00Z</dcterms:modified>
</cp:coreProperties>
</file>