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A7A" w:rsidRDefault="00664A7A" w:rsidP="00664A7A">
      <w:pPr>
        <w:widowControl w:val="0"/>
        <w:jc w:val="center"/>
      </w:pPr>
      <w:r w:rsidRPr="00664A7A">
        <w:rPr>
          <w:b/>
        </w:rPr>
        <w:t>South Carolina General Assembly</w:t>
      </w:r>
    </w:p>
    <w:p w:rsidR="00664A7A" w:rsidRDefault="00664A7A" w:rsidP="00664A7A">
      <w:pPr>
        <w:widowControl w:val="0"/>
        <w:jc w:val="center"/>
      </w:pPr>
      <w:r>
        <w:t>123rd Session, 2019-2020</w:t>
      </w:r>
    </w:p>
    <w:p w:rsidR="00664A7A" w:rsidRDefault="00664A7A" w:rsidP="00664A7A">
      <w:pPr>
        <w:widowControl w:val="0"/>
        <w:jc w:val="left"/>
      </w:pPr>
    </w:p>
    <w:p w:rsidR="00664A7A" w:rsidRDefault="00664A7A" w:rsidP="00664A7A">
      <w:pPr>
        <w:widowControl w:val="0"/>
        <w:jc w:val="left"/>
        <w:rPr>
          <w:b/>
        </w:rPr>
      </w:pPr>
      <w:r w:rsidRPr="00664A7A">
        <w:rPr>
          <w:b/>
        </w:rPr>
        <w:t>H. 3044</w:t>
      </w:r>
    </w:p>
    <w:p w:rsidR="00664A7A" w:rsidRDefault="00664A7A" w:rsidP="00664A7A">
      <w:pPr>
        <w:widowControl w:val="0"/>
        <w:jc w:val="left"/>
        <w:rPr>
          <w:b/>
        </w:rPr>
      </w:pPr>
    </w:p>
    <w:p w:rsidR="00664A7A" w:rsidRDefault="00664A7A" w:rsidP="00664A7A">
      <w:pPr>
        <w:widowControl w:val="0"/>
        <w:jc w:val="left"/>
      </w:pPr>
      <w:r w:rsidRPr="00664A7A">
        <w:rPr>
          <w:b/>
        </w:rPr>
        <w:t>STATUS INFORMATION</w:t>
      </w:r>
    </w:p>
    <w:p w:rsidR="00664A7A" w:rsidRDefault="00664A7A" w:rsidP="00664A7A">
      <w:pPr>
        <w:widowControl w:val="0"/>
        <w:jc w:val="left"/>
      </w:pPr>
    </w:p>
    <w:p w:rsidR="00664A7A" w:rsidRDefault="00664A7A" w:rsidP="00664A7A">
      <w:pPr>
        <w:widowControl w:val="0"/>
        <w:jc w:val="left"/>
      </w:pPr>
      <w:r>
        <w:t>Joint Resolution</w:t>
      </w:r>
    </w:p>
    <w:p w:rsidR="00664A7A" w:rsidRDefault="00A51D77" w:rsidP="00664A7A">
      <w:pPr>
        <w:widowControl w:val="0"/>
        <w:jc w:val="left"/>
      </w:pPr>
      <w:r>
        <w:t>Sponsors: Reps. Norrell, Cobb</w:t>
      </w:r>
      <w:r>
        <w:noBreakHyphen/>
        <w:t>Hunter, Thigpen, Henegan and Henderson</w:t>
      </w:r>
      <w:r>
        <w:noBreakHyphen/>
        <w:t>Myers</w:t>
      </w:r>
    </w:p>
    <w:p w:rsidR="00664A7A" w:rsidRDefault="00664A7A" w:rsidP="00664A7A">
      <w:pPr>
        <w:widowControl w:val="0"/>
        <w:jc w:val="left"/>
      </w:pPr>
      <w:r>
        <w:t>Document Path: l:\council\bills\cc\15339zw19.docx</w:t>
      </w:r>
    </w:p>
    <w:p w:rsidR="00330828" w:rsidRDefault="00330828" w:rsidP="00664A7A">
      <w:pPr>
        <w:widowControl w:val="0"/>
        <w:jc w:val="left"/>
      </w:pPr>
      <w:r>
        <w:t>Companion/Similar bill(s): 6, 135</w:t>
      </w:r>
    </w:p>
    <w:p w:rsidR="00664A7A" w:rsidRDefault="00664A7A" w:rsidP="00664A7A">
      <w:pPr>
        <w:widowControl w:val="0"/>
        <w:jc w:val="left"/>
      </w:pPr>
    </w:p>
    <w:p w:rsidR="001C4B3A" w:rsidRDefault="001C4B3A" w:rsidP="00664A7A">
      <w:pPr>
        <w:widowControl w:val="0"/>
        <w:jc w:val="left"/>
      </w:pPr>
      <w:r>
        <w:t>Introduced in the House on January 8, 2019</w:t>
      </w:r>
    </w:p>
    <w:p w:rsidR="001C4B3A" w:rsidRPr="001C4B3A" w:rsidRDefault="001C4B3A" w:rsidP="00664A7A">
      <w:pPr>
        <w:widowControl w:val="0"/>
        <w:jc w:val="left"/>
      </w:pPr>
      <w:r>
        <w:t xml:space="preserve">Currently residing in the House Committee on </w:t>
      </w:r>
      <w:r w:rsidRPr="001C4B3A">
        <w:rPr>
          <w:b/>
        </w:rPr>
        <w:t>Judiciary</w:t>
      </w:r>
    </w:p>
    <w:p w:rsidR="001C4B3A" w:rsidRDefault="001C4B3A" w:rsidP="00664A7A">
      <w:pPr>
        <w:widowControl w:val="0"/>
        <w:jc w:val="left"/>
      </w:pPr>
    </w:p>
    <w:p w:rsidR="00664A7A" w:rsidRDefault="00664A7A" w:rsidP="00664A7A">
      <w:pPr>
        <w:widowControl w:val="0"/>
        <w:jc w:val="left"/>
      </w:pPr>
      <w:r>
        <w:t xml:space="preserve">Summary: </w:t>
      </w:r>
      <w:r w:rsidR="00E40CE4">
        <w:t>Independent Reapportionment Commission</w:t>
      </w:r>
    </w:p>
    <w:p w:rsidR="00664A7A" w:rsidRDefault="00664A7A" w:rsidP="00664A7A">
      <w:pPr>
        <w:widowControl w:val="0"/>
        <w:jc w:val="left"/>
      </w:pPr>
    </w:p>
    <w:p w:rsidR="00664A7A" w:rsidRDefault="00664A7A" w:rsidP="00664A7A">
      <w:pPr>
        <w:widowControl w:val="0"/>
        <w:jc w:val="left"/>
      </w:pPr>
    </w:p>
    <w:p w:rsidR="00664A7A" w:rsidRDefault="00664A7A" w:rsidP="00664A7A">
      <w:pPr>
        <w:widowControl w:val="0"/>
        <w:tabs>
          <w:tab w:val="center" w:pos="590"/>
          <w:tab w:val="center" w:pos="1440"/>
          <w:tab w:val="left" w:pos="1872"/>
          <w:tab w:val="left" w:pos="9187"/>
        </w:tabs>
        <w:jc w:val="left"/>
      </w:pPr>
      <w:r w:rsidRPr="00664A7A">
        <w:rPr>
          <w:b/>
        </w:rPr>
        <w:t>HISTORY OF LEGISLATIVE ACTIONS</w:t>
      </w:r>
    </w:p>
    <w:p w:rsidR="00664A7A" w:rsidRDefault="00664A7A" w:rsidP="00664A7A">
      <w:pPr>
        <w:widowControl w:val="0"/>
        <w:tabs>
          <w:tab w:val="center" w:pos="590"/>
          <w:tab w:val="center" w:pos="1440"/>
          <w:tab w:val="left" w:pos="1872"/>
          <w:tab w:val="left" w:pos="9187"/>
        </w:tabs>
        <w:jc w:val="left"/>
      </w:pPr>
    </w:p>
    <w:p w:rsidR="00664A7A" w:rsidRPr="00664A7A" w:rsidRDefault="00664A7A" w:rsidP="00664A7A">
      <w:pPr>
        <w:widowControl w:val="0"/>
        <w:tabs>
          <w:tab w:val="center" w:pos="590"/>
          <w:tab w:val="center" w:pos="1440"/>
          <w:tab w:val="left" w:pos="1872"/>
          <w:tab w:val="left" w:pos="9187"/>
        </w:tabs>
        <w:jc w:val="left"/>
      </w:pPr>
      <w:r w:rsidRPr="00664A7A">
        <w:rPr>
          <w:u w:val="single"/>
        </w:rPr>
        <w:tab/>
        <w:t>Date</w:t>
      </w:r>
      <w:r w:rsidRPr="00664A7A">
        <w:rPr>
          <w:u w:val="single"/>
        </w:rPr>
        <w:tab/>
        <w:t>Body</w:t>
      </w:r>
      <w:r w:rsidRPr="00664A7A">
        <w:rPr>
          <w:u w:val="single"/>
        </w:rPr>
        <w:tab/>
        <w:t>Action Description with journal page number</w:t>
      </w:r>
      <w:r w:rsidRPr="00664A7A">
        <w:rPr>
          <w:u w:val="single"/>
        </w:rPr>
        <w:tab/>
      </w:r>
    </w:p>
    <w:p w:rsidR="00A51D77" w:rsidRDefault="00A51D77" w:rsidP="00A51D77">
      <w:pPr>
        <w:widowControl w:val="0"/>
        <w:tabs>
          <w:tab w:val="right" w:pos="1008"/>
          <w:tab w:val="left" w:pos="1152"/>
          <w:tab w:val="left" w:pos="1872"/>
          <w:tab w:val="left" w:pos="9187"/>
        </w:tabs>
        <w:ind w:left="2088" w:hanging="2088"/>
      </w:pPr>
      <w:r>
        <w:tab/>
        <w:t>12/18/2018</w:t>
      </w:r>
      <w:r>
        <w:tab/>
        <w:t>House</w:t>
      </w:r>
      <w:r>
        <w:tab/>
      </w:r>
      <w:r w:rsidRPr="003C18AB">
        <w:t>Prefiled</w:t>
      </w:r>
    </w:p>
    <w:p w:rsidR="00A51D77" w:rsidRDefault="00A51D77" w:rsidP="00A51D77">
      <w:pPr>
        <w:widowControl w:val="0"/>
        <w:tabs>
          <w:tab w:val="right" w:pos="1008"/>
          <w:tab w:val="left" w:pos="1152"/>
          <w:tab w:val="left" w:pos="1872"/>
          <w:tab w:val="left" w:pos="9187"/>
        </w:tabs>
        <w:ind w:left="2088" w:hanging="2088"/>
      </w:pPr>
      <w:r>
        <w:tab/>
        <w:t>12/18/2018</w:t>
      </w:r>
      <w:r>
        <w:tab/>
        <w:t>House</w:t>
      </w:r>
      <w:r>
        <w:tab/>
      </w:r>
      <w:r w:rsidRPr="003C18AB">
        <w:t xml:space="preserve">Referred to Committee on </w:t>
      </w:r>
      <w:r w:rsidRPr="003C18AB">
        <w:rPr>
          <w:b/>
        </w:rPr>
        <w:t>Judiciary</w:t>
      </w:r>
    </w:p>
    <w:p w:rsidR="00A51D77" w:rsidRDefault="00A51D77" w:rsidP="00A51D77">
      <w:pPr>
        <w:widowControl w:val="0"/>
        <w:tabs>
          <w:tab w:val="right" w:pos="1008"/>
          <w:tab w:val="left" w:pos="1152"/>
          <w:tab w:val="left" w:pos="1872"/>
          <w:tab w:val="left" w:pos="9187"/>
        </w:tabs>
        <w:ind w:left="2088" w:hanging="2088"/>
      </w:pPr>
      <w:r>
        <w:tab/>
        <w:t>1/8/2019</w:t>
      </w:r>
      <w:r>
        <w:tab/>
        <w:t>House</w:t>
      </w:r>
      <w:r>
        <w:tab/>
      </w:r>
      <w:r w:rsidRPr="003C18AB">
        <w:t>Introduced and read first time (</w:t>
      </w:r>
      <w:hyperlink r:id="rId7" w:history="1">
        <w:r w:rsidRPr="003C18AB">
          <w:rPr>
            <w:rStyle w:val="Hyperlink"/>
          </w:rPr>
          <w:t>House Journal</w:t>
        </w:r>
        <w:r w:rsidRPr="003C18AB">
          <w:rPr>
            <w:rStyle w:val="Hyperlink"/>
          </w:rPr>
          <w:noBreakHyphen/>
          <w:t>page 66</w:t>
        </w:r>
      </w:hyperlink>
      <w:r w:rsidRPr="003C18AB">
        <w:t>)</w:t>
      </w:r>
    </w:p>
    <w:p w:rsidR="00A51D77" w:rsidRDefault="00A51D77" w:rsidP="00A51D77">
      <w:pPr>
        <w:widowControl w:val="0"/>
        <w:tabs>
          <w:tab w:val="right" w:pos="1008"/>
          <w:tab w:val="left" w:pos="1152"/>
          <w:tab w:val="left" w:pos="1872"/>
          <w:tab w:val="left" w:pos="9187"/>
        </w:tabs>
        <w:ind w:left="2088" w:hanging="2088"/>
      </w:pPr>
      <w:r>
        <w:tab/>
        <w:t>1/8/2019</w:t>
      </w:r>
      <w:r>
        <w:tab/>
        <w:t>House</w:t>
      </w:r>
      <w:r>
        <w:tab/>
      </w:r>
      <w:r w:rsidRPr="003C18AB">
        <w:t>Ref</w:t>
      </w:r>
      <w:r>
        <w:t xml:space="preserve">erred to Committee on </w:t>
      </w:r>
      <w:r w:rsidRPr="003C18AB">
        <w:rPr>
          <w:b/>
        </w:rPr>
        <w:t>Judiciary</w:t>
      </w:r>
      <w:r>
        <w:t xml:space="preserve"> </w:t>
      </w:r>
      <w:r w:rsidRPr="003C18AB">
        <w:t>(</w:t>
      </w:r>
      <w:hyperlink r:id="rId8" w:history="1">
        <w:r w:rsidRPr="003C18AB">
          <w:rPr>
            <w:rStyle w:val="Hyperlink"/>
          </w:rPr>
          <w:t>House Journal</w:t>
        </w:r>
        <w:r w:rsidRPr="003C18AB">
          <w:rPr>
            <w:rStyle w:val="Hyperlink"/>
          </w:rPr>
          <w:noBreakHyphen/>
          <w:t>page 66</w:t>
        </w:r>
      </w:hyperlink>
      <w:r w:rsidRPr="003C18AB">
        <w:t>)</w:t>
      </w:r>
    </w:p>
    <w:p w:rsidR="00A51D77" w:rsidRDefault="00A51D77" w:rsidP="00A51D77">
      <w:pPr>
        <w:widowControl w:val="0"/>
        <w:tabs>
          <w:tab w:val="right" w:pos="1008"/>
          <w:tab w:val="left" w:pos="1152"/>
          <w:tab w:val="left" w:pos="1872"/>
          <w:tab w:val="left" w:pos="9187"/>
        </w:tabs>
        <w:ind w:left="2088" w:hanging="2088"/>
      </w:pPr>
      <w:r>
        <w:tab/>
        <w:t>1/15/2019</w:t>
      </w:r>
      <w:r>
        <w:tab/>
        <w:t>House</w:t>
      </w:r>
      <w:r>
        <w:tab/>
      </w:r>
      <w:r w:rsidRPr="003C18AB">
        <w:t>Member(s) request name added as sponsor: Henegan</w:t>
      </w:r>
    </w:p>
    <w:p w:rsidR="00A51D77" w:rsidRDefault="00A51D77" w:rsidP="00A51D77">
      <w:pPr>
        <w:widowControl w:val="0"/>
        <w:tabs>
          <w:tab w:val="right" w:pos="1008"/>
          <w:tab w:val="left" w:pos="1152"/>
          <w:tab w:val="left" w:pos="1872"/>
          <w:tab w:val="left" w:pos="9187"/>
        </w:tabs>
        <w:ind w:left="2088" w:hanging="2088"/>
      </w:pPr>
      <w:r>
        <w:tab/>
        <w:t>1/31/2019</w:t>
      </w:r>
      <w:r>
        <w:tab/>
        <w:t>House</w:t>
      </w:r>
      <w:r>
        <w:tab/>
      </w:r>
      <w:r w:rsidRPr="003C18AB">
        <w:t>Member(s)</w:t>
      </w:r>
      <w:r>
        <w:t xml:space="preserve"> request name added as sponsor: </w:t>
      </w:r>
      <w:r w:rsidRPr="003C18AB">
        <w:t>Henderson</w:t>
      </w:r>
      <w:r>
        <w:noBreakHyphen/>
      </w:r>
      <w:r w:rsidRPr="003C18AB">
        <w:t>Myers</w:t>
      </w:r>
    </w:p>
    <w:p w:rsidR="00A51D77" w:rsidRDefault="00A51D77" w:rsidP="00A51D77">
      <w:pPr>
        <w:widowControl w:val="0"/>
        <w:tabs>
          <w:tab w:val="right" w:pos="1008"/>
          <w:tab w:val="left" w:pos="1152"/>
          <w:tab w:val="left" w:pos="1872"/>
          <w:tab w:val="left" w:pos="9187"/>
        </w:tabs>
        <w:ind w:left="2088" w:hanging="2088"/>
      </w:pPr>
    </w:p>
    <w:p w:rsidR="00664A7A" w:rsidRDefault="00664A7A" w:rsidP="00664A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64A7A">
          <w:rPr>
            <w:rStyle w:val="Hyperlink"/>
          </w:rPr>
          <w:t>legislative information</w:t>
        </w:r>
      </w:hyperlink>
      <w:r>
        <w:t xml:space="preserve"> at the website</w:t>
      </w:r>
    </w:p>
    <w:p w:rsidR="00664A7A" w:rsidRDefault="00664A7A" w:rsidP="00664A7A">
      <w:pPr>
        <w:widowControl w:val="0"/>
        <w:tabs>
          <w:tab w:val="right" w:pos="1008"/>
          <w:tab w:val="left" w:pos="1152"/>
          <w:tab w:val="left" w:pos="1872"/>
          <w:tab w:val="left" w:pos="9187"/>
        </w:tabs>
        <w:ind w:left="2088" w:hanging="2088"/>
        <w:jc w:val="left"/>
      </w:pPr>
    </w:p>
    <w:p w:rsidR="00664A7A" w:rsidRPr="00664A7A" w:rsidRDefault="00664A7A" w:rsidP="00664A7A">
      <w:pPr>
        <w:widowControl w:val="0"/>
        <w:tabs>
          <w:tab w:val="right" w:pos="1008"/>
          <w:tab w:val="left" w:pos="1152"/>
          <w:tab w:val="left" w:pos="1872"/>
          <w:tab w:val="left" w:pos="9187"/>
        </w:tabs>
        <w:ind w:left="2088" w:hanging="2088"/>
        <w:jc w:val="left"/>
      </w:pPr>
    </w:p>
    <w:p w:rsidR="00664A7A" w:rsidRDefault="00664A7A" w:rsidP="00664A7A">
      <w:pPr>
        <w:widowControl w:val="0"/>
        <w:jc w:val="left"/>
      </w:pPr>
      <w:r w:rsidRPr="00664A7A">
        <w:rPr>
          <w:b/>
        </w:rPr>
        <w:t>VERSIONS OF THIS BILL</w:t>
      </w:r>
    </w:p>
    <w:p w:rsidR="00664A7A" w:rsidRDefault="00664A7A" w:rsidP="00664A7A">
      <w:pPr>
        <w:widowControl w:val="0"/>
        <w:jc w:val="left"/>
      </w:pPr>
    </w:p>
    <w:p w:rsidR="00664A7A" w:rsidRDefault="00593EC6" w:rsidP="00664A7A">
      <w:pPr>
        <w:widowControl w:val="0"/>
        <w:jc w:val="left"/>
      </w:pPr>
      <w:hyperlink r:id="rId10" w:history="1">
        <w:r w:rsidR="00664A7A">
          <w:rPr>
            <w:rStyle w:val="Hyperlink"/>
          </w:rPr>
          <w:t>12/18/2018</w:t>
        </w:r>
      </w:hyperlink>
    </w:p>
    <w:p w:rsidR="00664A7A" w:rsidRDefault="00664A7A" w:rsidP="00664A7A"/>
    <w:p w:rsidR="00664A7A" w:rsidRDefault="00664A7A" w:rsidP="00664A7A">
      <w:pPr>
        <w:sectPr w:rsidR="00664A7A" w:rsidSect="00664A7A">
          <w:pgSz w:w="12240" w:h="15840" w:code="1"/>
          <w:pgMar w:top="1080" w:right="1440" w:bottom="1080" w:left="1440" w:header="720" w:footer="720" w:gutter="0"/>
          <w:cols w:space="720"/>
          <w:noEndnote/>
          <w:docGrid w:linePitch="360"/>
        </w:sectPr>
      </w:pPr>
    </w:p>
    <w:p w:rsidR="001E36A3" w:rsidRDefault="001E36A3"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CA1" w:rsidRDefault="00BF1CA1"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CA1" w:rsidRDefault="00BF1CA1"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CA1" w:rsidRDefault="00BF1CA1"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CA1" w:rsidRDefault="00BF1CA1"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CA1" w:rsidRDefault="00BF1CA1"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CA1" w:rsidRDefault="00BF1CA1"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5D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3D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Pr>
          <w:color w:val="000000" w:themeColor="text1"/>
          <w:u w:color="000000" w:themeColor="text1"/>
        </w:rPr>
        <w:t>SECTION 1, ARTICLE III OF THE CONSTITUTION.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5D7" w:rsidRDefault="00337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5D7" w:rsidRDefault="00337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D21" w:rsidRPr="003078AB" w:rsidRDefault="003375D7"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033D21" w:rsidRPr="003078AB">
        <w:rPr>
          <w:color w:val="000000" w:themeColor="text1"/>
          <w:u w:color="000000" w:themeColor="text1"/>
        </w:rPr>
        <w:tab/>
        <w:t xml:space="preserve">It is proposed that the Constitution of this State be amended by adding a new </w:t>
      </w:r>
      <w:r w:rsidR="00033D21">
        <w:rPr>
          <w:color w:val="000000" w:themeColor="text1"/>
          <w:u w:color="000000" w:themeColor="text1"/>
        </w:rPr>
        <w:t>a</w:t>
      </w:r>
      <w:r w:rsidR="00033D21" w:rsidRPr="003078AB">
        <w:rPr>
          <w:color w:val="000000" w:themeColor="text1"/>
          <w:u w:color="000000" w:themeColor="text1"/>
        </w:rPr>
        <w:t>rticle to read:</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078AB">
        <w:rPr>
          <w:color w:val="000000" w:themeColor="text1"/>
          <w:u w:color="000000" w:themeColor="text1"/>
        </w:rPr>
        <w:t>Article XVIII</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078AB">
        <w:rPr>
          <w:color w:val="000000" w:themeColor="text1"/>
          <w:u w:color="000000" w:themeColor="text1"/>
        </w:rPr>
        <w:t>Independent Reapportionment Commission</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1.</w:t>
      </w:r>
      <w:r w:rsidRPr="003078AB">
        <w:rPr>
          <w:color w:val="000000" w:themeColor="text1"/>
          <w:u w:color="000000" w:themeColor="text1"/>
        </w:rPr>
        <w:tab/>
        <w:t xml:space="preserve">Whenever there is reason to reapportion districts for the Senate, House of Representatives, or United States House of Representatives because of a new federal census or because of a decision of a court of competent jurisdiction, an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must</w:t>
      </w:r>
      <w:r w:rsidRPr="003078AB">
        <w:rPr>
          <w:color w:val="000000" w:themeColor="text1"/>
          <w:u w:color="000000" w:themeColor="text1"/>
        </w:rPr>
        <w:t xml:space="preserve"> be formed.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must</w:t>
      </w:r>
      <w:r w:rsidRPr="003078AB">
        <w:rPr>
          <w:color w:val="000000" w:themeColor="text1"/>
          <w:u w:color="000000" w:themeColor="text1"/>
        </w:rPr>
        <w:t xml:space="preserve"> be composed of nine members selected by a three</w:t>
      </w:r>
      <w:r w:rsidR="00306EB9">
        <w:rPr>
          <w:color w:val="000000" w:themeColor="text1"/>
          <w:u w:color="000000" w:themeColor="text1"/>
        </w:rPr>
        <w:noBreakHyphen/>
      </w:r>
      <w:r w:rsidRPr="003078AB">
        <w:rPr>
          <w:color w:val="000000" w:themeColor="text1"/>
          <w:u w:color="000000" w:themeColor="text1"/>
        </w:rPr>
        <w:t xml:space="preserve">member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anel appointed by the State Inspector General.</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2.</w:t>
      </w:r>
      <w:r w:rsidRPr="003078AB">
        <w:rPr>
          <w:color w:val="000000" w:themeColor="text1"/>
          <w:u w:color="000000" w:themeColor="text1"/>
        </w:rPr>
        <w:tab/>
        <w:t xml:space="preserve">Within ninety days after the </w:t>
      </w:r>
      <w:r>
        <w:rPr>
          <w:color w:val="000000" w:themeColor="text1"/>
          <w:u w:color="000000" w:themeColor="text1"/>
        </w:rPr>
        <w:t>c</w:t>
      </w:r>
      <w:r w:rsidRPr="003078AB">
        <w:rPr>
          <w:color w:val="000000" w:themeColor="text1"/>
          <w:u w:color="000000" w:themeColor="text1"/>
        </w:rPr>
        <w:t xml:space="preserve">ommission has been organized or the necessary census data are available, whichever is later, the </w:t>
      </w:r>
      <w:r>
        <w:rPr>
          <w:color w:val="000000" w:themeColor="text1"/>
          <w:u w:color="000000" w:themeColor="text1"/>
        </w:rPr>
        <w:t>c</w:t>
      </w:r>
      <w:r w:rsidRPr="003078AB">
        <w:rPr>
          <w:color w:val="000000" w:themeColor="text1"/>
          <w:u w:color="000000" w:themeColor="text1"/>
        </w:rPr>
        <w:t xml:space="preserve">ommission shall file with the State Election Commission its proposed plan for apportioning Senate, House of Representatives, and United States House of Representatives districts. </w:t>
      </w:r>
      <w:r>
        <w:rPr>
          <w:color w:val="000000" w:themeColor="text1"/>
          <w:u w:color="000000" w:themeColor="text1"/>
        </w:rPr>
        <w:t xml:space="preserve"> </w:t>
      </w:r>
      <w:r w:rsidRPr="003078AB">
        <w:rPr>
          <w:color w:val="000000" w:themeColor="text1"/>
          <w:u w:color="000000" w:themeColor="text1"/>
        </w:rPr>
        <w:t xml:space="preserve">All deliberations of the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must</w:t>
      </w:r>
      <w:r w:rsidRPr="003078AB">
        <w:rPr>
          <w:color w:val="000000" w:themeColor="text1"/>
          <w:u w:color="000000" w:themeColor="text1"/>
        </w:rPr>
        <w:t xml:space="preserve"> be open to the public.</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The proposed apportionment plan </w:t>
      </w:r>
      <w:r>
        <w:rPr>
          <w:color w:val="000000" w:themeColor="text1"/>
          <w:u w:color="000000" w:themeColor="text1"/>
        </w:rPr>
        <w:t>must</w:t>
      </w:r>
      <w:r w:rsidRPr="003078AB">
        <w:rPr>
          <w:color w:val="000000" w:themeColor="text1"/>
          <w:u w:color="000000" w:themeColor="text1"/>
        </w:rPr>
        <w:t xml:space="preserve"> be filed with the State Election Commission and </w:t>
      </w:r>
      <w:r>
        <w:rPr>
          <w:color w:val="000000" w:themeColor="text1"/>
          <w:u w:color="000000" w:themeColor="text1"/>
        </w:rPr>
        <w:t>must</w:t>
      </w:r>
      <w:r w:rsidRPr="003078AB">
        <w:rPr>
          <w:color w:val="000000" w:themeColor="text1"/>
          <w:u w:color="000000" w:themeColor="text1"/>
        </w:rPr>
        <w:t xml:space="preserve"> be submitted to the voters in a statewide referendum to be held on the second Tuesday of November in the year in which the </w:t>
      </w:r>
      <w:r>
        <w:rPr>
          <w:color w:val="000000" w:themeColor="text1"/>
          <w:u w:color="000000" w:themeColor="text1"/>
        </w:rPr>
        <w:t>c</w:t>
      </w:r>
      <w:r w:rsidRPr="003078AB">
        <w:rPr>
          <w:color w:val="000000" w:themeColor="text1"/>
          <w:u w:color="000000" w:themeColor="text1"/>
        </w:rPr>
        <w:t xml:space="preserve">ommission is organized. </w:t>
      </w:r>
      <w:r>
        <w:rPr>
          <w:color w:val="000000" w:themeColor="text1"/>
          <w:u w:color="000000" w:themeColor="text1"/>
        </w:rPr>
        <w:t xml:space="preserve"> </w:t>
      </w:r>
      <w:r w:rsidRPr="003078AB">
        <w:rPr>
          <w:color w:val="000000" w:themeColor="text1"/>
          <w:u w:color="000000" w:themeColor="text1"/>
        </w:rPr>
        <w:t xml:space="preserve">If the apportionment plan is approved by a majority of the qualified electors casting ballots, it </w:t>
      </w:r>
      <w:r>
        <w:rPr>
          <w:color w:val="000000" w:themeColor="text1"/>
          <w:u w:color="000000" w:themeColor="text1"/>
        </w:rPr>
        <w:t>must</w:t>
      </w:r>
      <w:r w:rsidRPr="003078AB">
        <w:rPr>
          <w:color w:val="000000" w:themeColor="text1"/>
          <w:u w:color="000000" w:themeColor="text1"/>
        </w:rPr>
        <w:t xml:space="preserve"> be automatically codified in the Code of Laws of South Carolina, 1976, and district boundaries </w:t>
      </w:r>
      <w:r>
        <w:rPr>
          <w:color w:val="000000" w:themeColor="text1"/>
          <w:u w:color="000000" w:themeColor="text1"/>
        </w:rPr>
        <w:t>must</w:t>
      </w:r>
      <w:r w:rsidRPr="003078AB">
        <w:rPr>
          <w:color w:val="000000" w:themeColor="text1"/>
          <w:u w:color="000000" w:themeColor="text1"/>
        </w:rPr>
        <w:t xml:space="preserve"> be adjusted accordingly. </w:t>
      </w:r>
      <w:r>
        <w:rPr>
          <w:color w:val="000000" w:themeColor="text1"/>
          <w:u w:color="000000" w:themeColor="text1"/>
        </w:rPr>
        <w:t xml:space="preserve"> </w:t>
      </w:r>
      <w:r w:rsidRPr="003078AB">
        <w:rPr>
          <w:color w:val="000000" w:themeColor="text1"/>
          <w:u w:color="000000" w:themeColor="text1"/>
        </w:rPr>
        <w:t xml:space="preserve">The districts as codified following the referendum </w:t>
      </w:r>
      <w:r>
        <w:rPr>
          <w:color w:val="000000" w:themeColor="text1"/>
          <w:u w:color="000000" w:themeColor="text1"/>
        </w:rPr>
        <w:t>must</w:t>
      </w:r>
      <w:r w:rsidRPr="003078AB">
        <w:rPr>
          <w:color w:val="000000" w:themeColor="text1"/>
          <w:u w:color="000000" w:themeColor="text1"/>
        </w:rPr>
        <w:t xml:space="preserve"> be the districts until </w:t>
      </w:r>
      <w:r>
        <w:rPr>
          <w:color w:val="000000" w:themeColor="text1"/>
          <w:u w:color="000000" w:themeColor="text1"/>
        </w:rPr>
        <w:t>the</w:t>
      </w:r>
      <w:r w:rsidRPr="003078AB">
        <w:rPr>
          <w:color w:val="000000" w:themeColor="text1"/>
          <w:u w:color="000000" w:themeColor="text1"/>
        </w:rPr>
        <w:t xml:space="preserve"> time reapportionment is again required.</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If the apportionment plan is not approved by a majority of the qualified electors casting ballots, the State Election Commission shall certify to the Supreme Court that the referendum failed to receive the requisite number of votes.</w:t>
      </w:r>
      <w:r>
        <w:rPr>
          <w:color w:val="000000" w:themeColor="text1"/>
          <w:u w:color="000000" w:themeColor="text1"/>
        </w:rPr>
        <w:t xml:space="preserve"> </w:t>
      </w:r>
      <w:r w:rsidRPr="003078AB">
        <w:rPr>
          <w:color w:val="000000" w:themeColor="text1"/>
          <w:u w:color="000000" w:themeColor="text1"/>
        </w:rPr>
        <w:t xml:space="preserve"> The Supreme Court then shall</w:t>
      </w:r>
      <w:r>
        <w:rPr>
          <w:color w:val="000000" w:themeColor="text1"/>
          <w:u w:color="000000" w:themeColor="text1"/>
        </w:rPr>
        <w:t xml:space="preserve"> </w:t>
      </w:r>
      <w:r w:rsidRPr="003078AB">
        <w:rPr>
          <w:color w:val="000000" w:themeColor="text1"/>
          <w:u w:color="000000" w:themeColor="text1"/>
        </w:rPr>
        <w:t>issue an order appointing a three</w:t>
      </w:r>
      <w:r w:rsidR="00306EB9">
        <w:rPr>
          <w:color w:val="000000" w:themeColor="text1"/>
          <w:u w:color="000000" w:themeColor="text1"/>
        </w:rPr>
        <w:noBreakHyphen/>
      </w:r>
      <w:r w:rsidRPr="003078AB">
        <w:rPr>
          <w:color w:val="000000" w:themeColor="text1"/>
          <w:u w:color="000000" w:themeColor="text1"/>
        </w:rPr>
        <w:t xml:space="preserve">person tribunal of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 xml:space="preserve">asters who shall devise a reapportionment plan in accordance with the apportionment criteria contained in SECTION 4 of this </w:t>
      </w:r>
      <w:r>
        <w:rPr>
          <w:color w:val="000000" w:themeColor="text1"/>
          <w:u w:color="000000" w:themeColor="text1"/>
        </w:rPr>
        <w:t>a</w:t>
      </w:r>
      <w:r w:rsidRPr="003078AB">
        <w:rPr>
          <w:color w:val="000000" w:themeColor="text1"/>
          <w:u w:color="000000" w:themeColor="text1"/>
        </w:rPr>
        <w:t xml:space="preserve">rticle.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asters</w:t>
      </w:r>
      <w:r w:rsidR="00306EB9" w:rsidRPr="00306EB9">
        <w:rPr>
          <w:color w:val="000000" w:themeColor="text1"/>
          <w:u w:color="000000" w:themeColor="text1"/>
        </w:rPr>
        <w:t>’</w:t>
      </w:r>
      <w:r w:rsidRPr="003078AB">
        <w:rPr>
          <w:color w:val="000000" w:themeColor="text1"/>
          <w:u w:color="000000" w:themeColor="text1"/>
        </w:rPr>
        <w:t xml:space="preserve"> plan then </w:t>
      </w:r>
      <w:r>
        <w:rPr>
          <w:color w:val="000000" w:themeColor="text1"/>
          <w:u w:color="000000" w:themeColor="text1"/>
        </w:rPr>
        <w:t xml:space="preserve">must </w:t>
      </w:r>
      <w:r w:rsidRPr="003078AB">
        <w:rPr>
          <w:color w:val="000000" w:themeColor="text1"/>
          <w:u w:color="000000" w:themeColor="text1"/>
        </w:rPr>
        <w:t xml:space="preserve">be automatically codified in the Code of Laws of South Carolina, 1976, and district boundaries </w:t>
      </w:r>
      <w:r>
        <w:rPr>
          <w:color w:val="000000" w:themeColor="text1"/>
          <w:u w:color="000000" w:themeColor="text1"/>
        </w:rPr>
        <w:t>must</w:t>
      </w:r>
      <w:r w:rsidRPr="003078AB">
        <w:rPr>
          <w:color w:val="000000" w:themeColor="text1"/>
          <w:u w:color="000000" w:themeColor="text1"/>
        </w:rPr>
        <w:t xml:space="preserve"> be adjusted accordingly. </w:t>
      </w:r>
      <w:r>
        <w:rPr>
          <w:color w:val="000000" w:themeColor="text1"/>
          <w:u w:color="000000" w:themeColor="text1"/>
        </w:rPr>
        <w:t xml:space="preserve"> </w:t>
      </w:r>
      <w:r w:rsidRPr="003078AB">
        <w:rPr>
          <w:color w:val="000000" w:themeColor="text1"/>
          <w:u w:color="000000" w:themeColor="text1"/>
        </w:rPr>
        <w:t xml:space="preserve">The districts codified </w:t>
      </w:r>
      <w:r>
        <w:rPr>
          <w:color w:val="000000" w:themeColor="text1"/>
          <w:u w:color="000000" w:themeColor="text1"/>
        </w:rPr>
        <w:t>must</w:t>
      </w:r>
      <w:r w:rsidRPr="003078AB">
        <w:rPr>
          <w:color w:val="000000" w:themeColor="text1"/>
          <w:u w:color="000000" w:themeColor="text1"/>
        </w:rPr>
        <w:t xml:space="preserve"> be the districts until </w:t>
      </w:r>
      <w:r>
        <w:rPr>
          <w:color w:val="000000" w:themeColor="text1"/>
          <w:u w:color="000000" w:themeColor="text1"/>
        </w:rPr>
        <w:t>the</w:t>
      </w:r>
      <w:r w:rsidRPr="003078AB">
        <w:rPr>
          <w:color w:val="000000" w:themeColor="text1"/>
          <w:u w:color="000000" w:themeColor="text1"/>
        </w:rPr>
        <w:t xml:space="preserve"> time reapportionment is again required.</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The </w:t>
      </w:r>
      <w:r>
        <w:rPr>
          <w:color w:val="000000" w:themeColor="text1"/>
          <w:u w:color="000000" w:themeColor="text1"/>
        </w:rPr>
        <w:t>c</w:t>
      </w:r>
      <w:r w:rsidRPr="003078AB">
        <w:rPr>
          <w:color w:val="000000" w:themeColor="text1"/>
          <w:u w:color="000000" w:themeColor="text1"/>
        </w:rPr>
        <w:t xml:space="preserve">ommission shall dissolve upon the approval of the apportionment plan by referendum or upon the appointment of the tribunal of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asters, as appropriate.</w:t>
      </w:r>
      <w:r>
        <w:rPr>
          <w:color w:val="000000" w:themeColor="text1"/>
          <w:u w:color="000000" w:themeColor="text1"/>
        </w:rPr>
        <w:t xml:space="preserve"> </w:t>
      </w:r>
      <w:r w:rsidRPr="003078AB">
        <w:rPr>
          <w:color w:val="000000" w:themeColor="text1"/>
          <w:u w:color="000000" w:themeColor="text1"/>
        </w:rPr>
        <w:t xml:space="preserve"> The tribunal of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asters, if convened, shall dissolve upon the release of its apportionment plan.</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3.</w:t>
      </w:r>
      <w:r w:rsidRPr="003078AB">
        <w:rPr>
          <w:color w:val="000000" w:themeColor="text1"/>
          <w:u w:color="000000" w:themeColor="text1"/>
        </w:rPr>
        <w:tab/>
        <w:t xml:space="preserve">Members of the </w:t>
      </w:r>
      <w:r>
        <w:rPr>
          <w:color w:val="000000" w:themeColor="text1"/>
          <w:u w:color="000000" w:themeColor="text1"/>
        </w:rPr>
        <w:t>c</w:t>
      </w:r>
      <w:r w:rsidRPr="003078AB">
        <w:rPr>
          <w:color w:val="000000" w:themeColor="text1"/>
          <w:u w:color="000000" w:themeColor="text1"/>
        </w:rPr>
        <w:t xml:space="preserve">ommission and 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w:t>
      </w:r>
      <w:r>
        <w:rPr>
          <w:color w:val="000000" w:themeColor="text1"/>
          <w:u w:color="000000" w:themeColor="text1"/>
        </w:rPr>
        <w:t>must</w:t>
      </w:r>
      <w:r w:rsidRPr="003078AB">
        <w:rPr>
          <w:color w:val="000000" w:themeColor="text1"/>
          <w:u w:color="000000" w:themeColor="text1"/>
        </w:rPr>
        <w:t xml:space="preserve"> be free of conflicts of interest and members of the </w:t>
      </w:r>
      <w:r>
        <w:rPr>
          <w:color w:val="000000" w:themeColor="text1"/>
          <w:u w:color="000000" w:themeColor="text1"/>
        </w:rPr>
        <w:t>c</w:t>
      </w:r>
      <w:r w:rsidRPr="003078AB">
        <w:rPr>
          <w:color w:val="000000" w:themeColor="text1"/>
          <w:u w:color="000000" w:themeColor="text1"/>
        </w:rPr>
        <w:t>ommission shall possess relevant analytical skills, the ability to be impartial, and an appreciation for South Carolina</w:t>
      </w:r>
      <w:r w:rsidR="00306EB9" w:rsidRPr="00306EB9">
        <w:rPr>
          <w:color w:val="000000" w:themeColor="text1"/>
          <w:u w:color="000000" w:themeColor="text1"/>
        </w:rPr>
        <w:t>’</w:t>
      </w:r>
      <w:r w:rsidRPr="003078AB">
        <w:rPr>
          <w:color w:val="000000" w:themeColor="text1"/>
          <w:u w:color="000000" w:themeColor="text1"/>
        </w:rPr>
        <w:t>s diverse demographics and geography.</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A conflict of interest exists when, during the past ten years, a person, or a member of his immediate family, has been appointed to, elected,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has been employed as legislative staff on the federal or state level; or contributed two thousand dollars or more to a congressional, state, or local candidate for office during any one year. </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4.</w:t>
      </w:r>
      <w:r w:rsidRPr="003078AB">
        <w:rPr>
          <w:color w:val="000000" w:themeColor="text1"/>
          <w:u w:color="000000" w:themeColor="text1"/>
        </w:rPr>
        <w:tab/>
        <w:t>Apportionment plans for the Senate, House of Representatives, and United States House of Representatives districts shall comply with the United States Constitution and the federal Voting Rights Act, 42 U.S.C. 1971, et. seq.</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Apportionment plans </w:t>
      </w:r>
      <w:r>
        <w:rPr>
          <w:color w:val="000000" w:themeColor="text1"/>
          <w:u w:color="000000" w:themeColor="text1"/>
        </w:rPr>
        <w:t>must</w:t>
      </w:r>
      <w:r w:rsidRPr="003078AB">
        <w:rPr>
          <w:color w:val="000000" w:themeColor="text1"/>
          <w:u w:color="000000" w:themeColor="text1"/>
        </w:rPr>
        <w:t xml:space="preserve"> be comprised of districts that are geographically contiguous and, to the greatest extent possible, geographically compact, while maintaining and respecting the geographic integrity of a city, county, city and county, neighborhood, or community of interest. </w:t>
      </w:r>
      <w:r>
        <w:rPr>
          <w:color w:val="000000" w:themeColor="text1"/>
          <w:u w:color="000000" w:themeColor="text1"/>
        </w:rPr>
        <w:t xml:space="preserve"> </w:t>
      </w:r>
      <w:r w:rsidRPr="003078AB">
        <w:rPr>
          <w:color w:val="000000" w:themeColor="text1"/>
          <w:u w:color="000000" w:themeColor="text1"/>
        </w:rPr>
        <w:t>Communities of interest shall not include relationships with political parties, incumbents, or political candidates.</w:t>
      </w:r>
      <w:r>
        <w:rPr>
          <w:color w:val="000000" w:themeColor="text1"/>
          <w:u w:color="000000" w:themeColor="text1"/>
        </w:rPr>
        <w:t xml:space="preserve"> </w:t>
      </w:r>
      <w:r w:rsidRPr="003078AB">
        <w:rPr>
          <w:color w:val="000000" w:themeColor="text1"/>
          <w:u w:color="000000" w:themeColor="text1"/>
        </w:rPr>
        <w:t xml:space="preserve"> The place of residence of an incumbent or political candidate </w:t>
      </w:r>
      <w:r>
        <w:rPr>
          <w:color w:val="000000" w:themeColor="text1"/>
          <w:u w:color="000000" w:themeColor="text1"/>
        </w:rPr>
        <w:t>must</w:t>
      </w:r>
      <w:r w:rsidRPr="003078AB">
        <w:rPr>
          <w:color w:val="000000" w:themeColor="text1"/>
          <w:u w:color="000000" w:themeColor="text1"/>
        </w:rPr>
        <w:t xml:space="preserve"> not be considered in the apportionment of districts, </w:t>
      </w:r>
      <w:r>
        <w:rPr>
          <w:color w:val="000000" w:themeColor="text1"/>
          <w:u w:color="000000" w:themeColor="text1"/>
        </w:rPr>
        <w:t>and</w:t>
      </w:r>
      <w:r w:rsidRPr="003078AB">
        <w:rPr>
          <w:color w:val="000000" w:themeColor="text1"/>
          <w:u w:color="000000" w:themeColor="text1"/>
        </w:rPr>
        <w:t xml:space="preserve"> districts </w:t>
      </w:r>
      <w:r>
        <w:rPr>
          <w:color w:val="000000" w:themeColor="text1"/>
          <w:u w:color="000000" w:themeColor="text1"/>
        </w:rPr>
        <w:t xml:space="preserve">must not </w:t>
      </w:r>
      <w:r w:rsidRPr="003078AB">
        <w:rPr>
          <w:color w:val="000000" w:themeColor="text1"/>
          <w:u w:color="000000" w:themeColor="text1"/>
        </w:rPr>
        <w:t>be apportioned for the purpose of favoring or discriminating against an incumbent, political candidate, or political party.</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5.</w:t>
      </w:r>
      <w:r w:rsidRPr="003078AB">
        <w:rPr>
          <w:color w:val="000000" w:themeColor="text1"/>
          <w:u w:color="000000" w:themeColor="text1"/>
        </w:rPr>
        <w:tab/>
      </w:r>
      <w:r>
        <w:rPr>
          <w:color w:val="000000" w:themeColor="text1"/>
          <w:u w:color="000000" w:themeColor="text1"/>
        </w:rPr>
        <w:t>By</w:t>
      </w:r>
      <w:r w:rsidRPr="003078AB">
        <w:rPr>
          <w:color w:val="000000" w:themeColor="text1"/>
          <w:u w:color="000000" w:themeColor="text1"/>
        </w:rPr>
        <w:t xml:space="preserve"> August </w:t>
      </w:r>
      <w:r>
        <w:rPr>
          <w:color w:val="000000" w:themeColor="text1"/>
          <w:u w:color="000000" w:themeColor="text1"/>
        </w:rPr>
        <w:t>fir</w:t>
      </w:r>
      <w:r w:rsidRPr="003078AB">
        <w:rPr>
          <w:color w:val="000000" w:themeColor="text1"/>
          <w:u w:color="000000" w:themeColor="text1"/>
        </w:rPr>
        <w:t xml:space="preserve">st of each year when the United States Census is being conducted, or as soon as practicable following a decision of a court of competent jurisdiction mandating reapportionment, the Inspector General shall convene an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composed of three people.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shall screen individuals applying to serve on the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w:t>
      </w:r>
      <w:r>
        <w:rPr>
          <w:color w:val="000000" w:themeColor="text1"/>
          <w:u w:color="000000" w:themeColor="text1"/>
        </w:rPr>
        <w:t xml:space="preserve">then </w:t>
      </w:r>
      <w:r w:rsidRPr="003078AB">
        <w:rPr>
          <w:color w:val="000000" w:themeColor="text1"/>
          <w:u w:color="000000" w:themeColor="text1"/>
        </w:rPr>
        <w:t xml:space="preserve">shall elect nine qualified applicants for the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 xml:space="preserve"> </w:t>
      </w:r>
      <w:r w:rsidRPr="003078AB">
        <w:rPr>
          <w:color w:val="000000" w:themeColor="text1"/>
          <w:u w:color="000000" w:themeColor="text1"/>
        </w:rPr>
        <w:t xml:space="preserve">All deliberations of 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w:t>
      </w:r>
      <w:r>
        <w:rPr>
          <w:color w:val="000000" w:themeColor="text1"/>
          <w:u w:color="000000" w:themeColor="text1"/>
        </w:rPr>
        <w:t>must</w:t>
      </w:r>
      <w:r w:rsidRPr="003078AB">
        <w:rPr>
          <w:color w:val="000000" w:themeColor="text1"/>
          <w:u w:color="000000" w:themeColor="text1"/>
        </w:rPr>
        <w:t xml:space="preserve"> be open to the public.</w:t>
      </w:r>
      <w:r>
        <w:rPr>
          <w:color w:val="000000" w:themeColor="text1"/>
          <w:u w:color="000000" w:themeColor="text1"/>
        </w:rPr>
        <w:t xml:space="preserve"> </w:t>
      </w:r>
      <w:r w:rsidRPr="003078AB">
        <w:rPr>
          <w:color w:val="000000" w:themeColor="text1"/>
          <w:u w:color="000000" w:themeColor="text1"/>
        </w:rPr>
        <w:t xml:space="preserve"> 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shall complete its work on or before December </w:t>
      </w:r>
      <w:r>
        <w:rPr>
          <w:color w:val="000000" w:themeColor="text1"/>
          <w:u w:color="000000" w:themeColor="text1"/>
        </w:rPr>
        <w:t>thirty</w:t>
      </w:r>
      <w:r w:rsidR="00306EB9">
        <w:rPr>
          <w:color w:val="000000" w:themeColor="text1"/>
          <w:u w:color="000000" w:themeColor="text1"/>
        </w:rPr>
        <w:noBreakHyphen/>
      </w:r>
      <w:r>
        <w:rPr>
          <w:color w:val="000000" w:themeColor="text1"/>
          <w:u w:color="000000" w:themeColor="text1"/>
        </w:rPr>
        <w:t>fir</w:t>
      </w:r>
      <w:r w:rsidRPr="003078AB">
        <w:rPr>
          <w:color w:val="000000" w:themeColor="text1"/>
          <w:u w:color="000000" w:themeColor="text1"/>
        </w:rPr>
        <w:t>st of the year in which it is formed, at which time it will dissolve.</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The Inspector General shall prepare an application for interested individuals and establish a fair, open procedure for submitting applications for consideration.</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6.</w:t>
      </w:r>
      <w:r w:rsidRPr="003078AB">
        <w:rPr>
          <w:color w:val="000000" w:themeColor="text1"/>
          <w:u w:color="000000" w:themeColor="text1"/>
        </w:rPr>
        <w:tab/>
      </w:r>
      <w:r>
        <w:rPr>
          <w:color w:val="000000" w:themeColor="text1"/>
          <w:u w:color="000000" w:themeColor="text1"/>
        </w:rPr>
        <w:t>A</w:t>
      </w:r>
      <w:r w:rsidRPr="003078AB">
        <w:rPr>
          <w:color w:val="000000" w:themeColor="text1"/>
          <w:u w:color="000000" w:themeColor="text1"/>
        </w:rPr>
        <w:t xml:space="preserve"> person who serves on an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or an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may </w:t>
      </w:r>
      <w:r>
        <w:rPr>
          <w:color w:val="000000" w:themeColor="text1"/>
          <w:u w:color="000000" w:themeColor="text1"/>
        </w:rPr>
        <w:t xml:space="preserve">not </w:t>
      </w:r>
      <w:r w:rsidRPr="003078AB">
        <w:rPr>
          <w:color w:val="000000" w:themeColor="text1"/>
          <w:u w:color="000000" w:themeColor="text1"/>
        </w:rPr>
        <w:t>hold elected office in this State for a period of five years after his service has been completed.</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 xml:space="preserve">Section 7. The provisions contained in this </w:t>
      </w:r>
      <w:r>
        <w:rPr>
          <w:color w:val="000000" w:themeColor="text1"/>
          <w:u w:color="000000" w:themeColor="text1"/>
        </w:rPr>
        <w:t>a</w:t>
      </w:r>
      <w:r w:rsidRPr="003078AB">
        <w:rPr>
          <w:color w:val="000000" w:themeColor="text1"/>
          <w:u w:color="000000" w:themeColor="text1"/>
        </w:rPr>
        <w:t>rticle are not subject to the provisions contained in Section 1</w:t>
      </w:r>
      <w:r>
        <w:rPr>
          <w:color w:val="000000" w:themeColor="text1"/>
          <w:u w:color="000000" w:themeColor="text1"/>
        </w:rPr>
        <w:t>, Article III</w:t>
      </w:r>
      <w:r w:rsidRPr="003078AB">
        <w:rPr>
          <w:color w:val="000000" w:themeColor="text1"/>
          <w:u w:color="000000" w:themeColor="text1"/>
        </w:rPr>
        <w:t xml:space="preserve"> of the Constitution</w:t>
      </w:r>
      <w:r>
        <w:rPr>
          <w:color w:val="000000" w:themeColor="text1"/>
          <w:u w:color="000000" w:themeColor="text1"/>
        </w:rPr>
        <w:t xml:space="preserve"> of this State</w:t>
      </w:r>
      <w:r w:rsidRPr="003078AB">
        <w:rPr>
          <w:color w:val="000000" w:themeColor="text1"/>
          <w:u w:color="000000" w:themeColor="text1"/>
        </w:rPr>
        <w:t xml:space="preserve"> relat</w:t>
      </w:r>
      <w:r>
        <w:rPr>
          <w:color w:val="000000" w:themeColor="text1"/>
          <w:u w:color="000000" w:themeColor="text1"/>
        </w:rPr>
        <w:t>ing</w:t>
      </w:r>
      <w:r w:rsidRPr="003078AB">
        <w:rPr>
          <w:color w:val="000000" w:themeColor="text1"/>
          <w:u w:color="000000" w:themeColor="text1"/>
        </w:rPr>
        <w:t xml:space="preserve"> to the legislative power of this State.”</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2.</w:t>
      </w:r>
      <w:r w:rsidRPr="003078AB">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5D7"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8AB">
        <w:rPr>
          <w:color w:val="000000" w:themeColor="text1"/>
          <w:u w:color="000000" w:themeColor="text1"/>
        </w:rPr>
        <w:tab/>
        <w:t>“</w:t>
      </w:r>
      <w:r>
        <w:rPr>
          <w:color w:val="000000" w:themeColor="text1"/>
          <w:u w:color="000000" w:themeColor="text1"/>
        </w:rPr>
        <w:t>Must</w:t>
      </w:r>
      <w:r w:rsidRPr="003078AB">
        <w:rPr>
          <w:color w:val="000000" w:themeColor="text1"/>
          <w:u w:color="000000" w:themeColor="text1"/>
        </w:rPr>
        <w:t xml:space="preserve"> the Constitution </w:t>
      </w:r>
      <w:r>
        <w:rPr>
          <w:color w:val="000000" w:themeColor="text1"/>
          <w:u w:color="000000" w:themeColor="text1"/>
        </w:rPr>
        <w:t xml:space="preserve">of this State </w:t>
      </w:r>
      <w:r w:rsidRPr="003078AB">
        <w:rPr>
          <w:color w:val="000000" w:themeColor="text1"/>
          <w:u w:color="000000" w:themeColor="text1"/>
        </w:rPr>
        <w:t xml:space="preserve">be amended by adding Article XVIII, to provide that apportionment of the South Carolina Senate, South Carolina House of Representatives, and United States House of Representatives districts </w:t>
      </w:r>
      <w:r>
        <w:rPr>
          <w:color w:val="000000" w:themeColor="text1"/>
          <w:u w:color="000000" w:themeColor="text1"/>
        </w:rPr>
        <w:t>must</w:t>
      </w:r>
      <w:r w:rsidRPr="003078AB">
        <w:rPr>
          <w:color w:val="000000" w:themeColor="text1"/>
          <w:u w:color="000000" w:themeColor="text1"/>
        </w:rPr>
        <w:t xml:space="preserve"> be conducted by a nine</w:t>
      </w:r>
      <w:r w:rsidR="00306EB9">
        <w:rPr>
          <w:color w:val="000000" w:themeColor="text1"/>
          <w:u w:color="000000" w:themeColor="text1"/>
        </w:rPr>
        <w:noBreakHyphen/>
      </w:r>
      <w:r w:rsidRPr="003078AB">
        <w:rPr>
          <w:color w:val="000000" w:themeColor="text1"/>
          <w:u w:color="000000" w:themeColor="text1"/>
        </w:rPr>
        <w:t xml:space="preserve">member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selected by an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appointed by the State Inspector General, to provide that the </w:t>
      </w:r>
      <w:r>
        <w:rPr>
          <w:color w:val="000000" w:themeColor="text1"/>
          <w:u w:color="000000" w:themeColor="text1"/>
        </w:rPr>
        <w:t>c</w:t>
      </w:r>
      <w:r w:rsidRPr="003078AB">
        <w:rPr>
          <w:color w:val="000000" w:themeColor="text1"/>
          <w:u w:color="000000" w:themeColor="text1"/>
        </w:rPr>
        <w:t>ommission</w:t>
      </w:r>
      <w:r w:rsidR="00306EB9" w:rsidRPr="00306EB9">
        <w:rPr>
          <w:color w:val="000000" w:themeColor="text1"/>
          <w:u w:color="000000" w:themeColor="text1"/>
        </w:rPr>
        <w:t>’</w:t>
      </w:r>
      <w:r w:rsidRPr="003078AB">
        <w:rPr>
          <w:color w:val="000000" w:themeColor="text1"/>
          <w:u w:color="000000" w:themeColor="text1"/>
        </w:rPr>
        <w:t xml:space="preserve">s apportionment plan </w:t>
      </w:r>
      <w:r>
        <w:rPr>
          <w:color w:val="000000" w:themeColor="text1"/>
          <w:u w:color="000000" w:themeColor="text1"/>
        </w:rPr>
        <w:t>must</w:t>
      </w:r>
      <w:r w:rsidRPr="003078AB">
        <w:rPr>
          <w:color w:val="000000" w:themeColor="text1"/>
          <w:u w:color="000000" w:themeColor="text1"/>
        </w:rPr>
        <w:t xml:space="preserve"> be approved by referendum, to provide that if the apportionment plan is not approved by referendum, then a special tribunal </w:t>
      </w:r>
      <w:r>
        <w:rPr>
          <w:color w:val="000000" w:themeColor="text1"/>
          <w:u w:color="000000" w:themeColor="text1"/>
        </w:rPr>
        <w:t>must</w:t>
      </w:r>
      <w:r w:rsidRPr="003078AB">
        <w:rPr>
          <w:color w:val="000000" w:themeColor="text1"/>
          <w:u w:color="000000" w:themeColor="text1"/>
        </w:rPr>
        <w:t xml:space="preserve"> be appointed by the Supreme Court to prepare an apportionment plan, and to provide parameters for all apportionment plans?</w:t>
      </w:r>
    </w:p>
    <w:p w:rsidR="003375D7" w:rsidRDefault="00337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5D7" w:rsidRDefault="003375D7" w:rsidP="00337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375D7" w:rsidRDefault="003375D7" w:rsidP="00337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75D7" w:rsidRDefault="003375D7" w:rsidP="00337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375D7" w:rsidRDefault="003375D7" w:rsidP="00337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75D7" w:rsidRPr="003375D7" w:rsidRDefault="003375D7" w:rsidP="00337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06EB9" w:rsidRPr="00306EB9">
        <w:t>‘</w:t>
      </w:r>
      <w:r>
        <w:t>Yes</w:t>
      </w:r>
      <w:r w:rsidR="00306EB9" w:rsidRPr="00306EB9">
        <w:t>’</w:t>
      </w:r>
      <w:r>
        <w:t xml:space="preserve">, and those voting against the question shall deposit a ballot with a check or cross mark in the square after the word </w:t>
      </w:r>
      <w:r w:rsidR="00306EB9" w:rsidRPr="00306EB9">
        <w:t>‘</w:t>
      </w:r>
      <w:r>
        <w:t>No</w:t>
      </w:r>
      <w:r w:rsidR="00306EB9" w:rsidRPr="00306EB9">
        <w:t>’</w:t>
      </w:r>
      <w:r>
        <w:t>.”</w:t>
      </w:r>
    </w:p>
    <w:p w:rsidR="00741C9A" w:rsidRDefault="00306E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A7A" w:rsidRDefault="00664A7A" w:rsidP="00664A7A">
      <w:pPr>
        <w:suppressAutoHyphens/>
      </w:pPr>
    </w:p>
    <w:sectPr w:rsidR="00664A7A" w:rsidSect="00664A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5D7" w:rsidRDefault="003375D7" w:rsidP="009F0C77">
      <w:r>
        <w:separator/>
      </w:r>
    </w:p>
  </w:endnote>
  <w:endnote w:type="continuationSeparator" w:id="0">
    <w:p w:rsidR="003375D7" w:rsidRDefault="003375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38C370-FB56-4E77-87F1-9330387B504A}"/>
    <w:embedBold r:id="rId2" w:fontKey="{7C513AE2-BE93-4036-9CB6-8DA06BDC11DA}"/>
  </w:font>
  <w:font w:name="Calibri">
    <w:panose1 w:val="020F0502020204030204"/>
    <w:charset w:val="00"/>
    <w:family w:val="swiss"/>
    <w:pitch w:val="variable"/>
    <w:sig w:usb0="E00002FF" w:usb1="4000ACFF" w:usb2="00000001" w:usb3="00000000" w:csb0="0000019F" w:csb1="00000000"/>
    <w:embedRegular r:id="rId3" w:fontKey="{D0024667-11A6-4CB4-98DA-69052A5E3DBA}"/>
  </w:font>
  <w:font w:name="Segoe UI">
    <w:panose1 w:val="020B0502040204020203"/>
    <w:charset w:val="00"/>
    <w:family w:val="swiss"/>
    <w:pitch w:val="variable"/>
    <w:sig w:usb0="E10022FF" w:usb1="C000E47F" w:usb2="00000029" w:usb3="00000000" w:csb0="000001DF" w:csb1="00000000"/>
    <w:embedRegular r:id="rId4" w:fontKey="{61FA6272-8C76-47DD-BAA9-514DE19F1488}"/>
  </w:font>
  <w:font w:name="Wingdings">
    <w:panose1 w:val="05000000000000000000"/>
    <w:charset w:val="02"/>
    <w:family w:val="auto"/>
    <w:pitch w:val="variable"/>
    <w:sig w:usb0="00000000" w:usb1="10000000" w:usb2="00000000" w:usb3="00000000" w:csb0="80000000" w:csb1="00000000"/>
    <w:embedRegular r:id="rId5" w:fontKey="{F45E2B7E-22F8-4E51-A0B7-A67E64003E55}"/>
  </w:font>
  <w:font w:name="Cambria">
    <w:panose1 w:val="02040503050406030204"/>
    <w:charset w:val="00"/>
    <w:family w:val="roman"/>
    <w:pitch w:val="variable"/>
    <w:sig w:usb0="E00002FF" w:usb1="400004FF" w:usb2="00000000" w:usb3="00000000" w:csb0="0000019F" w:csb1="00000000"/>
    <w:embedRegular r:id="rId6" w:fontKey="{CE0CFD49-73CF-423F-9EBD-B58E0A50D7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A7A" w:rsidRPr="001E36A3" w:rsidRDefault="00664A7A" w:rsidP="001E36A3">
    <w:pPr>
      <w:pStyle w:val="Footer"/>
      <w:tabs>
        <w:tab w:val="clear" w:pos="4680"/>
        <w:tab w:val="clear" w:pos="9360"/>
        <w:tab w:val="center" w:pos="2995"/>
      </w:tabs>
      <w:spacing w:before="120"/>
    </w:pPr>
    <w:r>
      <w:t>[3044]</w:t>
    </w:r>
    <w:r>
      <w:tab/>
    </w:r>
    <w:r>
      <w:fldChar w:fldCharType="begin"/>
    </w:r>
    <w:r>
      <w:instrText xml:space="preserve"> PAGE  \* MERGEFORMAT </w:instrText>
    </w:r>
    <w:r>
      <w:fldChar w:fldCharType="separate"/>
    </w:r>
    <w:r w:rsidR="00A51D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5D7" w:rsidRDefault="003375D7" w:rsidP="009F0C77">
      <w:r>
        <w:separator/>
      </w:r>
    </w:p>
  </w:footnote>
  <w:footnote w:type="continuationSeparator" w:id="0">
    <w:p w:rsidR="003375D7" w:rsidRDefault="003375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9ZW19"/>
    <w:docVar w:name="CoverBillType" w:val="h"/>
    <w:docVar w:name="DocPath" w:val="L:\Council\bills\CC\15339ZW19.DOCX"/>
    <w:docVar w:name="dvBillNumber" w:val="3044"/>
    <w:docVar w:name="dvBillNumberPrefix" w:val="H. "/>
    <w:docVar w:name="dvOriginalBody" w:val="House"/>
    <w:docVar w:name="dvSteno" w:val="CC"/>
    <w:docVar w:name="NameofBody" w:val="h"/>
    <w:docVar w:name="vGroup2" w:val="Council"/>
  </w:docVars>
  <w:rsids>
    <w:rsidRoot w:val="003375D7"/>
    <w:rsid w:val="00011869"/>
    <w:rsid w:val="00015CD6"/>
    <w:rsid w:val="00033D21"/>
    <w:rsid w:val="000E0100"/>
    <w:rsid w:val="000E1785"/>
    <w:rsid w:val="000F40FA"/>
    <w:rsid w:val="001035F1"/>
    <w:rsid w:val="0010776B"/>
    <w:rsid w:val="00133E66"/>
    <w:rsid w:val="001435A3"/>
    <w:rsid w:val="00146ED3"/>
    <w:rsid w:val="00151044"/>
    <w:rsid w:val="001C4B3A"/>
    <w:rsid w:val="001D08F2"/>
    <w:rsid w:val="001D3A58"/>
    <w:rsid w:val="001D525B"/>
    <w:rsid w:val="001D7F4F"/>
    <w:rsid w:val="001E36A3"/>
    <w:rsid w:val="00205238"/>
    <w:rsid w:val="002321B6"/>
    <w:rsid w:val="00236855"/>
    <w:rsid w:val="00250967"/>
    <w:rsid w:val="002543C8"/>
    <w:rsid w:val="0025541D"/>
    <w:rsid w:val="00284AAE"/>
    <w:rsid w:val="002E5912"/>
    <w:rsid w:val="00301B21"/>
    <w:rsid w:val="00306EB9"/>
    <w:rsid w:val="00325348"/>
    <w:rsid w:val="0032732C"/>
    <w:rsid w:val="00330828"/>
    <w:rsid w:val="00336AD0"/>
    <w:rsid w:val="003375D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847"/>
    <w:rsid w:val="005A62FE"/>
    <w:rsid w:val="005C2FE2"/>
    <w:rsid w:val="005E2BC9"/>
    <w:rsid w:val="00605102"/>
    <w:rsid w:val="006215AA"/>
    <w:rsid w:val="00664A7A"/>
    <w:rsid w:val="006913C9"/>
    <w:rsid w:val="0069470D"/>
    <w:rsid w:val="006D58AA"/>
    <w:rsid w:val="00734F00"/>
    <w:rsid w:val="00741C9A"/>
    <w:rsid w:val="007A70AE"/>
    <w:rsid w:val="008362E8"/>
    <w:rsid w:val="0085786E"/>
    <w:rsid w:val="008A1768"/>
    <w:rsid w:val="008A489F"/>
    <w:rsid w:val="008F0F33"/>
    <w:rsid w:val="008F4429"/>
    <w:rsid w:val="0094021A"/>
    <w:rsid w:val="00966FD3"/>
    <w:rsid w:val="009B44AF"/>
    <w:rsid w:val="009C6A0B"/>
    <w:rsid w:val="009F0C77"/>
    <w:rsid w:val="009F4DD1"/>
    <w:rsid w:val="00A02543"/>
    <w:rsid w:val="00A41684"/>
    <w:rsid w:val="00A51D77"/>
    <w:rsid w:val="00A64E80"/>
    <w:rsid w:val="00A72BCD"/>
    <w:rsid w:val="00A741D9"/>
    <w:rsid w:val="00A833AB"/>
    <w:rsid w:val="00A9741D"/>
    <w:rsid w:val="00AB477C"/>
    <w:rsid w:val="00AC34A2"/>
    <w:rsid w:val="00AD1C9A"/>
    <w:rsid w:val="00AD4B17"/>
    <w:rsid w:val="00B412D4"/>
    <w:rsid w:val="00BE3C22"/>
    <w:rsid w:val="00BF1CA1"/>
    <w:rsid w:val="00C0345E"/>
    <w:rsid w:val="00C31C95"/>
    <w:rsid w:val="00C3483A"/>
    <w:rsid w:val="00C74E9D"/>
    <w:rsid w:val="00C826DD"/>
    <w:rsid w:val="00C82FD3"/>
    <w:rsid w:val="00C85227"/>
    <w:rsid w:val="00C92819"/>
    <w:rsid w:val="00CC6B7B"/>
    <w:rsid w:val="00CD2089"/>
    <w:rsid w:val="00D73A67"/>
    <w:rsid w:val="00D970A9"/>
    <w:rsid w:val="00DF3845"/>
    <w:rsid w:val="00E40CE4"/>
    <w:rsid w:val="00E41911"/>
    <w:rsid w:val="00E44B57"/>
    <w:rsid w:val="00E910AF"/>
    <w:rsid w:val="00E92EEF"/>
    <w:rsid w:val="00EF2368"/>
    <w:rsid w:val="00F24442"/>
    <w:rsid w:val="00F50AE3"/>
    <w:rsid w:val="00F54C7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AB928-6EB0-4869-86D5-8E7500E32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10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0AF"/>
    <w:rPr>
      <w:rFonts w:ascii="Segoe UI" w:eastAsia="Times New Roman" w:hAnsi="Segoe UI" w:cs="Segoe UI"/>
      <w:sz w:val="18"/>
      <w:szCs w:val="18"/>
    </w:rPr>
  </w:style>
  <w:style w:type="character" w:styleId="Hyperlink">
    <w:name w:val="Hyperlink"/>
    <w:basedOn w:val="DefaultParagraphFont"/>
    <w:uiPriority w:val="99"/>
    <w:unhideWhenUsed/>
    <w:rsid w:val="00664A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4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1944A-19CB-4837-9DDF-F950AE069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3</Pages>
  <Words>1347</Words>
  <Characters>7544</Characters>
  <Application>Microsoft Office Word</Application>
  <DocSecurity>0</DocSecurity>
  <Lines>314</Lines>
  <Paragraphs>116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3044: Independent Reapportionment Commission - South Carolina Legislature Online</dc:title>
  <dc:creator>Chris Charlton</dc:creator>
  <cp:lastModifiedBy>S Volk</cp:lastModifiedBy>
  <cp:revision>2</cp:revision>
  <cp:lastPrinted>2018-12-06T19:23:00Z</cp:lastPrinted>
  <dcterms:created xsi:type="dcterms:W3CDTF">2019-01-31T16:43:00Z</dcterms:created>
  <dcterms:modified xsi:type="dcterms:W3CDTF">2019-01-31T16:43:00Z</dcterms:modified>
</cp:coreProperties>
</file>