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45ACD" w:rsidRDefault="00D45ACD" w:rsidP="00D45ACD">
      <w:pPr>
        <w:widowControl w:val="0"/>
        <w:jc w:val="center"/>
      </w:pPr>
      <w:r w:rsidRPr="00D45ACD">
        <w:rPr>
          <w:b/>
        </w:rPr>
        <w:t>South Carolina General Assembly</w:t>
      </w:r>
    </w:p>
    <w:p w:rsidR="00D45ACD" w:rsidRDefault="00D45ACD" w:rsidP="00D45ACD">
      <w:pPr>
        <w:widowControl w:val="0"/>
        <w:jc w:val="center"/>
      </w:pPr>
      <w:r>
        <w:t>123rd Session, 2019-2020</w:t>
      </w:r>
    </w:p>
    <w:p w:rsidR="00D45ACD" w:rsidRDefault="00D45ACD" w:rsidP="00D45ACD">
      <w:pPr>
        <w:widowControl w:val="0"/>
        <w:jc w:val="left"/>
      </w:pPr>
    </w:p>
    <w:p w:rsidR="00D45ACD" w:rsidRDefault="00D45ACD" w:rsidP="00D45ACD">
      <w:pPr>
        <w:widowControl w:val="0"/>
        <w:jc w:val="left"/>
        <w:rPr>
          <w:b/>
        </w:rPr>
      </w:pPr>
      <w:r w:rsidRPr="00D45ACD">
        <w:rPr>
          <w:b/>
        </w:rPr>
        <w:t>H. 3132</w:t>
      </w:r>
    </w:p>
    <w:p w:rsidR="00D45ACD" w:rsidRDefault="00D45ACD" w:rsidP="00D45ACD">
      <w:pPr>
        <w:widowControl w:val="0"/>
        <w:jc w:val="left"/>
        <w:rPr>
          <w:b/>
        </w:rPr>
      </w:pPr>
    </w:p>
    <w:p w:rsidR="00D45ACD" w:rsidRDefault="00D45ACD" w:rsidP="00D45ACD">
      <w:pPr>
        <w:widowControl w:val="0"/>
        <w:jc w:val="left"/>
      </w:pPr>
      <w:r w:rsidRPr="00D45ACD">
        <w:rPr>
          <w:b/>
        </w:rPr>
        <w:t>STATUS INFORMATION</w:t>
      </w:r>
    </w:p>
    <w:p w:rsidR="00D45ACD" w:rsidRDefault="00D45ACD" w:rsidP="00D45ACD">
      <w:pPr>
        <w:widowControl w:val="0"/>
        <w:jc w:val="left"/>
      </w:pPr>
    </w:p>
    <w:p w:rsidR="00D45ACD" w:rsidRDefault="00D45ACD" w:rsidP="00D45ACD">
      <w:pPr>
        <w:widowControl w:val="0"/>
        <w:jc w:val="left"/>
      </w:pPr>
      <w:r>
        <w:t>General Bill</w:t>
      </w:r>
    </w:p>
    <w:p w:rsidR="00D45ACD" w:rsidRDefault="00582671" w:rsidP="00D45ACD">
      <w:pPr>
        <w:widowControl w:val="0"/>
        <w:jc w:val="left"/>
      </w:pPr>
      <w:r>
        <w:t>Sponsors: Reps. McCoy, S. Williams, Sottile, Erickson, Bradley, Mace, Cogswell, Hixon and G.R. Smith</w:t>
      </w:r>
    </w:p>
    <w:p w:rsidR="00D45ACD" w:rsidRDefault="00D45ACD" w:rsidP="00D45ACD">
      <w:pPr>
        <w:widowControl w:val="0"/>
        <w:jc w:val="left"/>
      </w:pPr>
      <w:r>
        <w:t>Document Path: l:\council\bills\nbd\11136dg19.docx</w:t>
      </w:r>
    </w:p>
    <w:p w:rsidR="00300ACA" w:rsidRDefault="00032D7D" w:rsidP="00D45ACD">
      <w:pPr>
        <w:widowControl w:val="0"/>
        <w:jc w:val="left"/>
      </w:pPr>
      <w:r>
        <w:t>Companion/Similar bill(s): 217, 4674</w:t>
      </w:r>
    </w:p>
    <w:p w:rsidR="00D45ACD" w:rsidRDefault="00D45ACD" w:rsidP="00D45ACD">
      <w:pPr>
        <w:widowControl w:val="0"/>
        <w:jc w:val="left"/>
      </w:pPr>
    </w:p>
    <w:p w:rsidR="00362715" w:rsidRDefault="00362715" w:rsidP="00D45ACD">
      <w:pPr>
        <w:widowControl w:val="0"/>
        <w:jc w:val="left"/>
      </w:pPr>
      <w:r>
        <w:t>Introduced in the House on January 8, 2019</w:t>
      </w:r>
    </w:p>
    <w:p w:rsidR="00362715" w:rsidRPr="00362715" w:rsidRDefault="00362715" w:rsidP="00D45ACD">
      <w:pPr>
        <w:widowControl w:val="0"/>
        <w:jc w:val="left"/>
      </w:pPr>
      <w:r>
        <w:t xml:space="preserve">Currently residing in the House Committee on </w:t>
      </w:r>
      <w:r w:rsidRPr="00362715">
        <w:rPr>
          <w:b/>
        </w:rPr>
        <w:t>Ways and Means</w:t>
      </w:r>
    </w:p>
    <w:p w:rsidR="00362715" w:rsidRDefault="00362715" w:rsidP="00D45ACD">
      <w:pPr>
        <w:widowControl w:val="0"/>
        <w:jc w:val="left"/>
      </w:pPr>
    </w:p>
    <w:p w:rsidR="00D45ACD" w:rsidRDefault="006D05C2" w:rsidP="00D45ACD">
      <w:pPr>
        <w:widowControl w:val="0"/>
        <w:jc w:val="left"/>
      </w:pPr>
      <w:r>
        <w:t>Summary: Accommodations and hospitality tax expenditures</w:t>
      </w:r>
    </w:p>
    <w:p w:rsidR="00D45ACD" w:rsidRDefault="00D45ACD" w:rsidP="00D45ACD">
      <w:pPr>
        <w:widowControl w:val="0"/>
        <w:jc w:val="left"/>
      </w:pPr>
    </w:p>
    <w:p w:rsidR="00D45ACD" w:rsidRDefault="00D45ACD" w:rsidP="00D45ACD">
      <w:pPr>
        <w:widowControl w:val="0"/>
        <w:jc w:val="left"/>
      </w:pPr>
    </w:p>
    <w:p w:rsidR="00D45ACD" w:rsidRDefault="00D45ACD" w:rsidP="00D45ACD">
      <w:pPr>
        <w:widowControl w:val="0"/>
        <w:tabs>
          <w:tab w:val="center" w:pos="590"/>
          <w:tab w:val="center" w:pos="1440"/>
          <w:tab w:val="left" w:pos="1872"/>
          <w:tab w:val="left" w:pos="9187"/>
        </w:tabs>
        <w:jc w:val="left"/>
      </w:pPr>
      <w:r w:rsidRPr="00D45ACD">
        <w:rPr>
          <w:b/>
        </w:rPr>
        <w:t>HISTORY OF LEGISLATIVE ACTIONS</w:t>
      </w:r>
    </w:p>
    <w:p w:rsidR="00D45ACD" w:rsidRDefault="00D45ACD" w:rsidP="00D45ACD">
      <w:pPr>
        <w:widowControl w:val="0"/>
        <w:tabs>
          <w:tab w:val="center" w:pos="590"/>
          <w:tab w:val="center" w:pos="1440"/>
          <w:tab w:val="left" w:pos="1872"/>
          <w:tab w:val="left" w:pos="9187"/>
        </w:tabs>
        <w:jc w:val="left"/>
      </w:pPr>
    </w:p>
    <w:p w:rsidR="00D45ACD" w:rsidRPr="00D45ACD" w:rsidRDefault="00D45ACD" w:rsidP="00D45ACD">
      <w:pPr>
        <w:widowControl w:val="0"/>
        <w:tabs>
          <w:tab w:val="center" w:pos="590"/>
          <w:tab w:val="center" w:pos="1440"/>
          <w:tab w:val="left" w:pos="1872"/>
          <w:tab w:val="left" w:pos="9187"/>
        </w:tabs>
        <w:jc w:val="left"/>
      </w:pPr>
      <w:r w:rsidRPr="00D45ACD">
        <w:rPr>
          <w:u w:val="single"/>
        </w:rPr>
        <w:tab/>
        <w:t>Date</w:t>
      </w:r>
      <w:r w:rsidRPr="00D45ACD">
        <w:rPr>
          <w:u w:val="single"/>
        </w:rPr>
        <w:tab/>
        <w:t>Body</w:t>
      </w:r>
      <w:r w:rsidRPr="00D45ACD">
        <w:rPr>
          <w:u w:val="single"/>
        </w:rPr>
        <w:tab/>
        <w:t>Action Description with journal page number</w:t>
      </w:r>
      <w:r w:rsidRPr="00D45ACD">
        <w:rPr>
          <w:u w:val="single"/>
        </w:rPr>
        <w:tab/>
      </w:r>
    </w:p>
    <w:p w:rsidR="00582671" w:rsidRDefault="00582671" w:rsidP="00582671">
      <w:pPr>
        <w:widowControl w:val="0"/>
        <w:tabs>
          <w:tab w:val="right" w:pos="1008"/>
          <w:tab w:val="left" w:pos="1152"/>
          <w:tab w:val="left" w:pos="1872"/>
          <w:tab w:val="left" w:pos="9187"/>
        </w:tabs>
        <w:ind w:left="2088" w:hanging="2088"/>
      </w:pPr>
      <w:r>
        <w:tab/>
        <w:t>12/18/2018</w:t>
      </w:r>
      <w:r>
        <w:tab/>
        <w:t>House</w:t>
      </w:r>
      <w:r>
        <w:tab/>
      </w:r>
      <w:r w:rsidRPr="001C74C5">
        <w:t>Prefiled</w:t>
      </w:r>
    </w:p>
    <w:p w:rsidR="00582671" w:rsidRDefault="00582671" w:rsidP="00582671">
      <w:pPr>
        <w:widowControl w:val="0"/>
        <w:tabs>
          <w:tab w:val="right" w:pos="1008"/>
          <w:tab w:val="left" w:pos="1152"/>
          <w:tab w:val="left" w:pos="1872"/>
          <w:tab w:val="left" w:pos="9187"/>
        </w:tabs>
        <w:ind w:left="2088" w:hanging="2088"/>
      </w:pPr>
      <w:r>
        <w:tab/>
        <w:t>12/18/2018</w:t>
      </w:r>
      <w:r>
        <w:tab/>
        <w:t>House</w:t>
      </w:r>
      <w:r>
        <w:tab/>
      </w:r>
      <w:r w:rsidRPr="001C74C5">
        <w:t xml:space="preserve">Referred to Committee on </w:t>
      </w:r>
      <w:r w:rsidRPr="001C74C5">
        <w:rPr>
          <w:b/>
        </w:rPr>
        <w:t>Ways and Means</w:t>
      </w:r>
    </w:p>
    <w:p w:rsidR="00582671" w:rsidRDefault="00582671" w:rsidP="00582671">
      <w:pPr>
        <w:widowControl w:val="0"/>
        <w:tabs>
          <w:tab w:val="right" w:pos="1008"/>
          <w:tab w:val="left" w:pos="1152"/>
          <w:tab w:val="left" w:pos="1872"/>
          <w:tab w:val="left" w:pos="9187"/>
        </w:tabs>
        <w:ind w:left="2088" w:hanging="2088"/>
      </w:pPr>
      <w:r>
        <w:tab/>
        <w:t>1/8/2019</w:t>
      </w:r>
      <w:r>
        <w:tab/>
        <w:t>House</w:t>
      </w:r>
      <w:r>
        <w:tab/>
      </w:r>
      <w:r w:rsidRPr="001C74C5">
        <w:t>Introduced and read first time (</w:t>
      </w:r>
      <w:hyperlink r:id="rId7" w:history="1">
        <w:r w:rsidRPr="001C74C5">
          <w:rPr>
            <w:rStyle w:val="Hyperlink"/>
          </w:rPr>
          <w:t>House Journal</w:t>
        </w:r>
        <w:r w:rsidRPr="001C74C5">
          <w:rPr>
            <w:rStyle w:val="Hyperlink"/>
          </w:rPr>
          <w:noBreakHyphen/>
          <w:t>page 98</w:t>
        </w:r>
      </w:hyperlink>
      <w:r w:rsidRPr="001C74C5">
        <w:t>)</w:t>
      </w:r>
    </w:p>
    <w:p w:rsidR="00582671" w:rsidRDefault="00582671" w:rsidP="00582671">
      <w:pPr>
        <w:widowControl w:val="0"/>
        <w:tabs>
          <w:tab w:val="right" w:pos="1008"/>
          <w:tab w:val="left" w:pos="1152"/>
          <w:tab w:val="left" w:pos="1872"/>
          <w:tab w:val="left" w:pos="9187"/>
        </w:tabs>
        <w:ind w:left="2088" w:hanging="2088"/>
      </w:pPr>
      <w:r>
        <w:tab/>
        <w:t>1/8/2019</w:t>
      </w:r>
      <w:r>
        <w:tab/>
        <w:t>House</w:t>
      </w:r>
      <w:r>
        <w:tab/>
      </w:r>
      <w:r w:rsidRPr="001C74C5">
        <w:t>Referred to Committee o</w:t>
      </w:r>
      <w:r>
        <w:t xml:space="preserve">n </w:t>
      </w:r>
      <w:r w:rsidRPr="001C74C5">
        <w:rPr>
          <w:b/>
        </w:rPr>
        <w:t>Ways and Means</w:t>
      </w:r>
      <w:r>
        <w:t xml:space="preserve"> </w:t>
      </w:r>
      <w:r w:rsidRPr="001C74C5">
        <w:t>(</w:t>
      </w:r>
      <w:hyperlink r:id="rId8" w:history="1">
        <w:r w:rsidRPr="001C74C5">
          <w:rPr>
            <w:rStyle w:val="Hyperlink"/>
          </w:rPr>
          <w:t>House Journal</w:t>
        </w:r>
        <w:r w:rsidRPr="001C74C5">
          <w:rPr>
            <w:rStyle w:val="Hyperlink"/>
          </w:rPr>
          <w:noBreakHyphen/>
          <w:t>page 98</w:t>
        </w:r>
      </w:hyperlink>
      <w:r w:rsidRPr="001C74C5">
        <w:t>)</w:t>
      </w:r>
    </w:p>
    <w:p w:rsidR="00582671" w:rsidRDefault="00582671" w:rsidP="00582671">
      <w:pPr>
        <w:widowControl w:val="0"/>
        <w:tabs>
          <w:tab w:val="right" w:pos="1008"/>
          <w:tab w:val="left" w:pos="1152"/>
          <w:tab w:val="left" w:pos="1872"/>
          <w:tab w:val="left" w:pos="9187"/>
        </w:tabs>
        <w:ind w:left="2088" w:hanging="2088"/>
      </w:pPr>
      <w:r>
        <w:tab/>
        <w:t>1/15/2019</w:t>
      </w:r>
      <w:r>
        <w:tab/>
        <w:t>House</w:t>
      </w:r>
      <w:r>
        <w:tab/>
      </w:r>
      <w:r w:rsidRPr="001C74C5">
        <w:t>Member(s) request name added as sponsor: Sottile</w:t>
      </w:r>
    </w:p>
    <w:p w:rsidR="00582671" w:rsidRDefault="00582671" w:rsidP="00582671">
      <w:pPr>
        <w:widowControl w:val="0"/>
        <w:tabs>
          <w:tab w:val="right" w:pos="1008"/>
          <w:tab w:val="left" w:pos="1152"/>
          <w:tab w:val="left" w:pos="1872"/>
          <w:tab w:val="left" w:pos="9187"/>
        </w:tabs>
        <w:ind w:left="2088" w:hanging="2088"/>
      </w:pPr>
      <w:r>
        <w:tab/>
        <w:t>1/16/2019</w:t>
      </w:r>
      <w:r>
        <w:tab/>
        <w:t>House</w:t>
      </w:r>
      <w:r>
        <w:tab/>
      </w:r>
      <w:r w:rsidRPr="001C74C5">
        <w:t>Member(s)</w:t>
      </w:r>
      <w:r>
        <w:t xml:space="preserve"> request name added as sponsor: </w:t>
      </w:r>
      <w:r w:rsidRPr="001C74C5">
        <w:t>Erickson, Bradley</w:t>
      </w:r>
    </w:p>
    <w:p w:rsidR="00582671" w:rsidRDefault="00582671" w:rsidP="00582671">
      <w:pPr>
        <w:widowControl w:val="0"/>
        <w:tabs>
          <w:tab w:val="right" w:pos="1008"/>
          <w:tab w:val="left" w:pos="1152"/>
          <w:tab w:val="left" w:pos="1872"/>
          <w:tab w:val="left" w:pos="9187"/>
        </w:tabs>
        <w:ind w:left="2088" w:hanging="2088"/>
      </w:pPr>
      <w:r>
        <w:tab/>
        <w:t>1/22/2019</w:t>
      </w:r>
      <w:r>
        <w:tab/>
        <w:t>House</w:t>
      </w:r>
      <w:r>
        <w:tab/>
      </w:r>
      <w:r w:rsidRPr="001C74C5">
        <w:t>Member(s) request name added as sponsor: Mace</w:t>
      </w:r>
    </w:p>
    <w:p w:rsidR="00582671" w:rsidRDefault="00582671" w:rsidP="00582671">
      <w:pPr>
        <w:widowControl w:val="0"/>
        <w:tabs>
          <w:tab w:val="right" w:pos="1008"/>
          <w:tab w:val="left" w:pos="1152"/>
          <w:tab w:val="left" w:pos="1872"/>
          <w:tab w:val="left" w:pos="9187"/>
        </w:tabs>
        <w:ind w:left="2088" w:hanging="2088"/>
      </w:pPr>
      <w:r>
        <w:tab/>
        <w:t>1/24/2019</w:t>
      </w:r>
      <w:r>
        <w:tab/>
        <w:t>House</w:t>
      </w:r>
      <w:r>
        <w:tab/>
      </w:r>
      <w:r w:rsidRPr="001C74C5">
        <w:t>Member(s) request name added as sponsor: Cogswell</w:t>
      </w:r>
    </w:p>
    <w:p w:rsidR="00582671" w:rsidRDefault="00582671" w:rsidP="00582671">
      <w:pPr>
        <w:widowControl w:val="0"/>
        <w:tabs>
          <w:tab w:val="right" w:pos="1008"/>
          <w:tab w:val="left" w:pos="1152"/>
          <w:tab w:val="left" w:pos="1872"/>
          <w:tab w:val="left" w:pos="9187"/>
        </w:tabs>
        <w:ind w:left="2088" w:hanging="2088"/>
      </w:pPr>
      <w:r>
        <w:tab/>
        <w:t>1/29/2019</w:t>
      </w:r>
      <w:r>
        <w:tab/>
        <w:t>House</w:t>
      </w:r>
      <w:r>
        <w:tab/>
      </w:r>
      <w:r w:rsidRPr="001C74C5">
        <w:t>Member(s) request name added as sponsor: Hixon</w:t>
      </w:r>
    </w:p>
    <w:p w:rsidR="00582671" w:rsidRDefault="00582671" w:rsidP="00582671">
      <w:pPr>
        <w:widowControl w:val="0"/>
        <w:tabs>
          <w:tab w:val="right" w:pos="1008"/>
          <w:tab w:val="left" w:pos="1152"/>
          <w:tab w:val="left" w:pos="1872"/>
          <w:tab w:val="left" w:pos="9187"/>
        </w:tabs>
        <w:ind w:left="2088" w:hanging="2088"/>
      </w:pPr>
      <w:r>
        <w:tab/>
        <w:t>2/13/2019</w:t>
      </w:r>
      <w:r>
        <w:tab/>
        <w:t>House</w:t>
      </w:r>
      <w:r>
        <w:tab/>
      </w:r>
      <w:r w:rsidRPr="001C74C5">
        <w:t>Member(s) request name added as sponsor: G.R.Smith</w:t>
      </w:r>
    </w:p>
    <w:p w:rsidR="00582671" w:rsidRDefault="00582671" w:rsidP="00582671">
      <w:pPr>
        <w:widowControl w:val="0"/>
        <w:tabs>
          <w:tab w:val="right" w:pos="1008"/>
          <w:tab w:val="left" w:pos="1152"/>
          <w:tab w:val="left" w:pos="1872"/>
          <w:tab w:val="left" w:pos="9187"/>
        </w:tabs>
        <w:ind w:left="2088" w:hanging="2088"/>
      </w:pPr>
    </w:p>
    <w:p w:rsidR="00D45ACD" w:rsidRDefault="00D45ACD" w:rsidP="00D45AC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D45ACD">
          <w:rPr>
            <w:rStyle w:val="Hyperlink"/>
          </w:rPr>
          <w:t>legislative information</w:t>
        </w:r>
      </w:hyperlink>
      <w:r>
        <w:t xml:space="preserve"> at the website</w:t>
      </w:r>
    </w:p>
    <w:p w:rsidR="00D45ACD" w:rsidRDefault="00D45ACD" w:rsidP="00D45ACD">
      <w:pPr>
        <w:widowControl w:val="0"/>
        <w:tabs>
          <w:tab w:val="right" w:pos="1008"/>
          <w:tab w:val="left" w:pos="1152"/>
          <w:tab w:val="left" w:pos="1872"/>
          <w:tab w:val="left" w:pos="9187"/>
        </w:tabs>
        <w:ind w:left="2088" w:hanging="2088"/>
        <w:jc w:val="left"/>
      </w:pPr>
    </w:p>
    <w:p w:rsidR="00D45ACD" w:rsidRPr="00D45ACD" w:rsidRDefault="00D45ACD" w:rsidP="00D45ACD">
      <w:pPr>
        <w:widowControl w:val="0"/>
        <w:tabs>
          <w:tab w:val="right" w:pos="1008"/>
          <w:tab w:val="left" w:pos="1152"/>
          <w:tab w:val="left" w:pos="1872"/>
          <w:tab w:val="left" w:pos="9187"/>
        </w:tabs>
        <w:ind w:left="2088" w:hanging="2088"/>
        <w:jc w:val="left"/>
      </w:pPr>
    </w:p>
    <w:p w:rsidR="00D45ACD" w:rsidRDefault="00D45ACD" w:rsidP="00D45ACD">
      <w:pPr>
        <w:widowControl w:val="0"/>
        <w:jc w:val="left"/>
      </w:pPr>
      <w:r w:rsidRPr="00D45ACD">
        <w:rPr>
          <w:b/>
        </w:rPr>
        <w:t>VERSIONS OF THIS BILL</w:t>
      </w:r>
    </w:p>
    <w:p w:rsidR="00D45ACD" w:rsidRDefault="00D45ACD" w:rsidP="00D45ACD">
      <w:pPr>
        <w:widowControl w:val="0"/>
        <w:jc w:val="left"/>
      </w:pPr>
    </w:p>
    <w:p w:rsidR="00D45ACD" w:rsidRDefault="00D31169" w:rsidP="00D45ACD">
      <w:pPr>
        <w:widowControl w:val="0"/>
        <w:jc w:val="left"/>
      </w:pPr>
      <w:hyperlink r:id="rId10" w:history="1">
        <w:r w:rsidR="00D45ACD">
          <w:rPr>
            <w:rStyle w:val="Hyperlink"/>
          </w:rPr>
          <w:t>12/18/2018</w:t>
        </w:r>
      </w:hyperlink>
    </w:p>
    <w:p w:rsidR="00D45ACD" w:rsidRDefault="00D45ACD" w:rsidP="00D45ACD"/>
    <w:p w:rsidR="00D45ACD" w:rsidRDefault="00D45ACD" w:rsidP="00D45ACD">
      <w:pPr>
        <w:sectPr w:rsidR="00D45ACD" w:rsidSect="00D45ACD">
          <w:pgSz w:w="12240" w:h="15840" w:code="1"/>
          <w:pgMar w:top="1080" w:right="1440" w:bottom="1080" w:left="1440" w:header="720" w:footer="720" w:gutter="0"/>
          <w:cols w:space="720"/>
          <w:noEndnote/>
          <w:docGrid w:linePitch="360"/>
        </w:sectPr>
      </w:pPr>
    </w:p>
    <w:p w:rsidR="00912CCA" w:rsidRDefault="00912CC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12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E52E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D36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CF7AE3">
        <w:rPr>
          <w:color w:val="000000" w:themeColor="text1"/>
          <w:u w:color="000000" w:themeColor="text1"/>
        </w:rPr>
        <w:t>TO AMEND SECTIONS 6</w:t>
      </w:r>
      <w:r w:rsidR="00B35AB9">
        <w:rPr>
          <w:color w:val="000000" w:themeColor="text1"/>
          <w:u w:color="000000" w:themeColor="text1"/>
        </w:rPr>
        <w:noBreakHyphen/>
      </w:r>
      <w:r w:rsidRPr="00CF7AE3">
        <w:rPr>
          <w:color w:val="000000" w:themeColor="text1"/>
          <w:u w:color="000000" w:themeColor="text1"/>
        </w:rPr>
        <w:t>1</w:t>
      </w:r>
      <w:r w:rsidR="00B35AB9">
        <w:rPr>
          <w:color w:val="000000" w:themeColor="text1"/>
          <w:u w:color="000000" w:themeColor="text1"/>
        </w:rPr>
        <w:noBreakHyphen/>
      </w:r>
      <w:r w:rsidRPr="00CF7AE3">
        <w:rPr>
          <w:color w:val="000000" w:themeColor="text1"/>
          <w:u w:color="000000" w:themeColor="text1"/>
        </w:rPr>
        <w:t>530, 6</w:t>
      </w:r>
      <w:r w:rsidR="00B35AB9">
        <w:rPr>
          <w:color w:val="000000" w:themeColor="text1"/>
          <w:u w:color="000000" w:themeColor="text1"/>
        </w:rPr>
        <w:noBreakHyphen/>
      </w:r>
      <w:r w:rsidRPr="00CF7AE3">
        <w:rPr>
          <w:color w:val="000000" w:themeColor="text1"/>
          <w:u w:color="000000" w:themeColor="text1"/>
        </w:rPr>
        <w:t>1</w:t>
      </w:r>
      <w:r w:rsidR="00B35AB9">
        <w:rPr>
          <w:color w:val="000000" w:themeColor="text1"/>
          <w:u w:color="000000" w:themeColor="text1"/>
        </w:rPr>
        <w:noBreakHyphen/>
      </w:r>
      <w:r w:rsidRPr="00CF7AE3">
        <w:rPr>
          <w:color w:val="000000" w:themeColor="text1"/>
          <w:u w:color="000000" w:themeColor="text1"/>
        </w:rPr>
        <w:t>730, AND 6</w:t>
      </w:r>
      <w:r w:rsidR="00B35AB9">
        <w:rPr>
          <w:color w:val="000000" w:themeColor="text1"/>
          <w:u w:color="000000" w:themeColor="text1"/>
        </w:rPr>
        <w:noBreakHyphen/>
      </w:r>
      <w:r w:rsidRPr="00CF7AE3">
        <w:rPr>
          <w:color w:val="000000" w:themeColor="text1"/>
          <w:u w:color="000000" w:themeColor="text1"/>
        </w:rPr>
        <w:t>4</w:t>
      </w:r>
      <w:r w:rsidR="00B35AB9">
        <w:rPr>
          <w:color w:val="000000" w:themeColor="text1"/>
          <w:u w:color="000000" w:themeColor="text1"/>
        </w:rPr>
        <w:noBreakHyphen/>
      </w:r>
      <w:r w:rsidRPr="00CF7AE3">
        <w:rPr>
          <w:color w:val="000000" w:themeColor="text1"/>
          <w:u w:color="000000" w:themeColor="text1"/>
        </w:rPr>
        <w:t>10</w:t>
      </w:r>
      <w:r>
        <w:rPr>
          <w:color w:val="000000" w:themeColor="text1"/>
          <w:u w:color="000000" w:themeColor="text1"/>
        </w:rPr>
        <w:t xml:space="preserve"> CODE OF LAWS OF SOUTH CAROLINA, 1976,</w:t>
      </w:r>
      <w:r w:rsidRPr="00CF7AE3">
        <w:rPr>
          <w:color w:val="000000" w:themeColor="text1"/>
          <w:u w:color="000000" w:themeColor="text1"/>
        </w:rPr>
        <w:t xml:space="preserve"> ALL RELATING TO THE EXPENDITURE OF THE STATE ACCOMMODATIONS TAX, LOCAL HOSPITALITY TAX, AND LOCAL ACCOMMODATIONS TAX, RESPECTIVELY,</w:t>
      </w:r>
      <w:r>
        <w:rPr>
          <w:color w:val="000000" w:themeColor="text1"/>
          <w:u w:color="000000" w:themeColor="text1"/>
        </w:rPr>
        <w:t xml:space="preserve"> SO AS</w:t>
      </w:r>
      <w:r w:rsidRPr="00CF7AE3">
        <w:rPr>
          <w:color w:val="000000" w:themeColor="text1"/>
          <w:u w:color="000000" w:themeColor="text1"/>
        </w:rPr>
        <w:t xml:space="preserve"> TO ALLOW THE REVENUE TO BE EXPENDED FOR THE CONTROL AND REPAIR OF FLOODING</w:t>
      </w:r>
      <w:r>
        <w:rPr>
          <w:color w:val="000000" w:themeColor="text1"/>
          <w:u w:color="000000" w:themeColor="text1"/>
        </w:rPr>
        <w:t xml:space="preserve"> AND DRAINAGE</w:t>
      </w:r>
      <w:r w:rsidRPr="00CF7AE3">
        <w:rPr>
          <w:color w:val="000000" w:themeColor="text1"/>
          <w:u w:color="000000" w:themeColor="text1"/>
        </w:rPr>
        <w:t xml:space="preserve"> AT TOURIS</w:t>
      </w:r>
      <w:r>
        <w:rPr>
          <w:color w:val="000000" w:themeColor="text1"/>
          <w:u w:color="000000" w:themeColor="text1"/>
        </w:rPr>
        <w:t>M</w:t>
      </w:r>
      <w:r w:rsidR="00B35AB9">
        <w:rPr>
          <w:color w:val="000000" w:themeColor="text1"/>
          <w:u w:color="000000" w:themeColor="text1"/>
        </w:rPr>
        <w:noBreakHyphen/>
      </w:r>
      <w:r>
        <w:rPr>
          <w:color w:val="000000" w:themeColor="text1"/>
          <w:u w:color="000000" w:themeColor="text1"/>
        </w:rPr>
        <w:t xml:space="preserve">RELATED LANDS OR AREAS AND FOR SITE </w:t>
      </w:r>
      <w:r w:rsidR="00B35AB9">
        <w:rPr>
          <w:color w:val="000000" w:themeColor="text1"/>
          <w:u w:color="000000" w:themeColor="text1"/>
        </w:rPr>
        <w:t>PREPARATION</w:t>
      </w:r>
      <w:r w:rsidRPr="00CF7AE3">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E52EF" w:rsidRDefault="00FE52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E52EF" w:rsidRDefault="00FE52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367D" w:rsidRPr="009867FD" w:rsidRDefault="008D367D" w:rsidP="008D3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67FD">
        <w:t>SECTION</w:t>
      </w:r>
      <w:r w:rsidRPr="009867FD">
        <w:tab/>
        <w:t>1.</w:t>
      </w:r>
      <w:r w:rsidRPr="009867FD">
        <w:tab/>
      </w:r>
      <w:r w:rsidRPr="009867FD">
        <w:rPr>
          <w:color w:val="000000" w:themeColor="text1"/>
          <w:u w:color="000000" w:themeColor="text1"/>
        </w:rPr>
        <w:t>Section 6</w:t>
      </w:r>
      <w:r w:rsidR="00B35AB9">
        <w:rPr>
          <w:color w:val="000000" w:themeColor="text1"/>
          <w:u w:color="000000" w:themeColor="text1"/>
        </w:rPr>
        <w:noBreakHyphen/>
      </w:r>
      <w:r w:rsidRPr="009867FD">
        <w:rPr>
          <w:color w:val="000000" w:themeColor="text1"/>
          <w:u w:color="000000" w:themeColor="text1"/>
        </w:rPr>
        <w:t>1</w:t>
      </w:r>
      <w:r w:rsidR="00B35AB9">
        <w:rPr>
          <w:color w:val="000000" w:themeColor="text1"/>
          <w:u w:color="000000" w:themeColor="text1"/>
        </w:rPr>
        <w:noBreakHyphen/>
      </w:r>
      <w:r w:rsidRPr="009867FD">
        <w:rPr>
          <w:color w:val="000000" w:themeColor="text1"/>
          <w:u w:color="000000" w:themeColor="text1"/>
        </w:rPr>
        <w:t xml:space="preserve">530(A) of the 1976 Code is amended </w:t>
      </w:r>
      <w:r>
        <w:rPr>
          <w:color w:val="000000" w:themeColor="text1"/>
          <w:u w:color="000000" w:themeColor="text1"/>
        </w:rPr>
        <w:t xml:space="preserve">by adding items </w:t>
      </w:r>
      <w:r w:rsidRPr="009867FD">
        <w:rPr>
          <w:color w:val="000000" w:themeColor="text1"/>
          <w:u w:color="000000" w:themeColor="text1"/>
        </w:rPr>
        <w:t>to read:</w:t>
      </w:r>
    </w:p>
    <w:p w:rsidR="008D367D" w:rsidRPr="009867FD" w:rsidRDefault="008D367D" w:rsidP="008D3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367D" w:rsidRPr="00B8617F" w:rsidRDefault="008D367D" w:rsidP="008D3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67FD">
        <w:rPr>
          <w:color w:val="000000" w:themeColor="text1"/>
          <w:u w:color="000000" w:themeColor="text1"/>
        </w:rPr>
        <w:tab/>
        <w:t>“</w:t>
      </w:r>
      <w:r w:rsidRPr="00B8617F">
        <w:rPr>
          <w:color w:val="000000" w:themeColor="text1"/>
          <w:u w:color="000000" w:themeColor="text1"/>
        </w:rPr>
        <w:t>(7)</w:t>
      </w:r>
      <w:r w:rsidRPr="00B8617F">
        <w:rPr>
          <w:color w:val="000000" w:themeColor="text1"/>
          <w:u w:color="000000" w:themeColor="text1"/>
        </w:rPr>
        <w:tab/>
        <w:t>control and repair of flooding and drainage within or on tourism</w:t>
      </w:r>
      <w:r w:rsidR="00B35AB9">
        <w:rPr>
          <w:color w:val="000000" w:themeColor="text1"/>
          <w:u w:color="000000" w:themeColor="text1"/>
        </w:rPr>
        <w:noBreakHyphen/>
      </w:r>
      <w:r w:rsidRPr="00B8617F">
        <w:rPr>
          <w:color w:val="000000" w:themeColor="text1"/>
          <w:u w:color="000000" w:themeColor="text1"/>
        </w:rPr>
        <w:t>related lands or areas; or</w:t>
      </w:r>
    </w:p>
    <w:p w:rsidR="008D367D" w:rsidRDefault="008D367D" w:rsidP="008D3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B8617F">
        <w:rPr>
          <w:color w:val="000000" w:themeColor="text1"/>
          <w:u w:color="000000" w:themeColor="text1"/>
        </w:rPr>
        <w:tab/>
        <w:t>(8)</w:t>
      </w:r>
      <w:r w:rsidRPr="00B8617F">
        <w:rPr>
          <w:color w:val="000000" w:themeColor="text1"/>
          <w:u w:color="000000" w:themeColor="text1"/>
        </w:rPr>
        <w:tab/>
        <w:t xml:space="preserve">site preparation, including, but not limited to, demolition, repair, or construction, to be used for the items </w:t>
      </w:r>
      <w:r>
        <w:rPr>
          <w:color w:val="000000" w:themeColor="text1"/>
          <w:u w:color="000000" w:themeColor="text1"/>
        </w:rPr>
        <w:t>in</w:t>
      </w:r>
      <w:r w:rsidRPr="00B8617F">
        <w:rPr>
          <w:color w:val="000000" w:themeColor="text1"/>
          <w:u w:color="000000" w:themeColor="text1"/>
        </w:rPr>
        <w:t xml:space="preserve"> this section</w:t>
      </w:r>
      <w:r w:rsidRPr="00B8617F">
        <w:rPr>
          <w:color w:val="000000" w:themeColor="text1"/>
        </w:rPr>
        <w:t>.”</w:t>
      </w:r>
    </w:p>
    <w:p w:rsidR="008D367D" w:rsidRDefault="008D367D" w:rsidP="008D3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8D367D" w:rsidRDefault="008D367D" w:rsidP="008D3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w:t>
      </w:r>
      <w:r>
        <w:rPr>
          <w:color w:val="000000" w:themeColor="text1"/>
        </w:rPr>
        <w:tab/>
        <w:t>2.</w:t>
      </w:r>
      <w:r>
        <w:rPr>
          <w:color w:val="000000" w:themeColor="text1"/>
        </w:rPr>
        <w:tab/>
        <w:t>Section 6</w:t>
      </w:r>
      <w:r w:rsidR="00B35AB9">
        <w:rPr>
          <w:color w:val="000000" w:themeColor="text1"/>
        </w:rPr>
        <w:noBreakHyphen/>
      </w:r>
      <w:r>
        <w:rPr>
          <w:color w:val="000000" w:themeColor="text1"/>
        </w:rPr>
        <w:t>1</w:t>
      </w:r>
      <w:r w:rsidR="00B35AB9">
        <w:rPr>
          <w:color w:val="000000" w:themeColor="text1"/>
        </w:rPr>
        <w:noBreakHyphen/>
      </w:r>
      <w:r>
        <w:rPr>
          <w:color w:val="000000" w:themeColor="text1"/>
        </w:rPr>
        <w:t>530 of the 1976 Code is amended by adding an appropriately lettered subsection at the end to read:</w:t>
      </w:r>
    </w:p>
    <w:p w:rsidR="008D367D" w:rsidRDefault="008D367D" w:rsidP="008D3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8D367D" w:rsidRPr="00D457C0" w:rsidRDefault="008D367D" w:rsidP="008D3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rPr>
        <w:tab/>
        <w:t>“(</w:t>
      </w:r>
      <w:r>
        <w:rPr>
          <w:color w:val="000000" w:themeColor="text1"/>
        </w:rPr>
        <w:tab/>
        <w:t>)</w:t>
      </w:r>
      <w:r>
        <w:rPr>
          <w:color w:val="000000" w:themeColor="text1"/>
        </w:rPr>
        <w:tab/>
      </w:r>
      <w:r w:rsidRPr="007911FE">
        <w:rPr>
          <w:color w:val="000000" w:themeColor="text1"/>
          <w:u w:color="000000" w:themeColor="text1"/>
        </w:rPr>
        <w:t>If applying the provisions of subsection (A)(7),</w:t>
      </w:r>
      <w:r>
        <w:rPr>
          <w:color w:val="000000" w:themeColor="text1"/>
          <w:u w:color="000000" w:themeColor="text1"/>
        </w:rPr>
        <w:t xml:space="preserve"> then the</w:t>
      </w:r>
      <w:r w:rsidRPr="007911FE">
        <w:rPr>
          <w:color w:val="000000" w:themeColor="text1"/>
          <w:u w:color="000000" w:themeColor="text1"/>
        </w:rPr>
        <w:t xml:space="preserve"> revenue</w:t>
      </w:r>
      <w:r>
        <w:rPr>
          <w:color w:val="000000" w:themeColor="text1"/>
          <w:u w:color="000000" w:themeColor="text1"/>
        </w:rPr>
        <w:t>s must be expended exclusively</w:t>
      </w:r>
      <w:r w:rsidRPr="007911FE">
        <w:rPr>
          <w:color w:val="000000" w:themeColor="text1"/>
          <w:u w:color="000000" w:themeColor="text1"/>
        </w:rPr>
        <w:t xml:space="preserve"> on public works projects designed to eliminate or mitigate </w:t>
      </w:r>
      <w:r>
        <w:rPr>
          <w:color w:val="000000" w:themeColor="text1"/>
          <w:u w:color="000000" w:themeColor="text1"/>
        </w:rPr>
        <w:t xml:space="preserve">the </w:t>
      </w:r>
      <w:r w:rsidRPr="007911FE">
        <w:rPr>
          <w:color w:val="000000" w:themeColor="text1"/>
          <w:u w:color="000000" w:themeColor="text1"/>
        </w:rPr>
        <w:t>adverse effects of recurrent nuisance</w:t>
      </w:r>
      <w:r>
        <w:rPr>
          <w:color w:val="000000" w:themeColor="text1"/>
          <w:u w:color="000000" w:themeColor="text1"/>
        </w:rPr>
        <w:t xml:space="preserve"> tidal flooding, including that which is attributable to sea</w:t>
      </w:r>
      <w:r w:rsidR="00B35AB9">
        <w:rPr>
          <w:color w:val="000000" w:themeColor="text1"/>
          <w:u w:color="000000" w:themeColor="text1"/>
        </w:rPr>
        <w:noBreakHyphen/>
      </w:r>
      <w:r>
        <w:rPr>
          <w:color w:val="000000" w:themeColor="text1"/>
          <w:u w:color="000000" w:themeColor="text1"/>
        </w:rPr>
        <w:t>level rise,</w:t>
      </w:r>
      <w:r w:rsidRPr="007911FE">
        <w:rPr>
          <w:color w:val="000000" w:themeColor="text1"/>
          <w:u w:color="000000" w:themeColor="text1"/>
        </w:rPr>
        <w:t xml:space="preserve"> or</w:t>
      </w:r>
      <w:r>
        <w:rPr>
          <w:color w:val="000000" w:themeColor="text1"/>
          <w:u w:color="000000" w:themeColor="text1"/>
        </w:rPr>
        <w:t xml:space="preserve"> other recurrent</w:t>
      </w:r>
      <w:r w:rsidRPr="007911FE">
        <w:rPr>
          <w:color w:val="000000" w:themeColor="text1"/>
          <w:u w:color="000000" w:themeColor="text1"/>
        </w:rPr>
        <w:t xml:space="preserve"> flooding</w:t>
      </w:r>
      <w:r>
        <w:rPr>
          <w:color w:val="000000" w:themeColor="text1"/>
          <w:u w:color="000000" w:themeColor="text1"/>
        </w:rPr>
        <w:t>. Such adverse effects include</w:t>
      </w:r>
      <w:r w:rsidRPr="007911FE">
        <w:rPr>
          <w:color w:val="000000" w:themeColor="text1"/>
          <w:u w:color="000000" w:themeColor="text1"/>
        </w:rPr>
        <w:t xml:space="preserve"> road closures and other transportation disruptions, storm</w:t>
      </w:r>
      <w:r w:rsidR="00B35AB9">
        <w:rPr>
          <w:color w:val="000000" w:themeColor="text1"/>
          <w:u w:color="000000" w:themeColor="text1"/>
        </w:rPr>
        <w:noBreakHyphen/>
      </w:r>
      <w:r w:rsidRPr="007911FE">
        <w:rPr>
          <w:color w:val="000000" w:themeColor="text1"/>
          <w:u w:color="000000" w:themeColor="text1"/>
        </w:rPr>
        <w:t>water drainage issues, and compromised public infrastructure</w:t>
      </w:r>
      <w:r>
        <w:rPr>
          <w:color w:val="000000" w:themeColor="text1"/>
          <w:u w:color="000000" w:themeColor="text1"/>
        </w:rPr>
        <w:t xml:space="preserve">. The public works projects must be within or on </w:t>
      </w:r>
      <w:r>
        <w:rPr>
          <w:color w:val="000000" w:themeColor="text1"/>
          <w:u w:color="000000" w:themeColor="text1"/>
        </w:rPr>
        <w:lastRenderedPageBreak/>
        <w:t>tourism</w:t>
      </w:r>
      <w:r w:rsidR="00B35AB9">
        <w:rPr>
          <w:color w:val="000000" w:themeColor="text1"/>
          <w:u w:color="000000" w:themeColor="text1"/>
        </w:rPr>
        <w:noBreakHyphen/>
      </w:r>
      <w:r w:rsidRPr="007911FE">
        <w:rPr>
          <w:color w:val="000000" w:themeColor="text1"/>
          <w:u w:color="000000" w:themeColor="text1"/>
        </w:rPr>
        <w:t>related lands or areas. Revenues m</w:t>
      </w:r>
      <w:r>
        <w:rPr>
          <w:color w:val="000000" w:themeColor="text1"/>
          <w:u w:color="000000" w:themeColor="text1"/>
        </w:rPr>
        <w:t>ust</w:t>
      </w:r>
      <w:r w:rsidRPr="007911FE">
        <w:rPr>
          <w:color w:val="000000" w:themeColor="text1"/>
          <w:u w:color="000000" w:themeColor="text1"/>
        </w:rPr>
        <w:t xml:space="preserve"> not be used to pay claims or otherwise settle litigation that may arise from time to time due to the </w:t>
      </w:r>
      <w:r>
        <w:rPr>
          <w:color w:val="000000" w:themeColor="text1"/>
          <w:u w:color="000000" w:themeColor="text1"/>
        </w:rPr>
        <w:t>harmful</w:t>
      </w:r>
      <w:r w:rsidRPr="007911FE">
        <w:rPr>
          <w:color w:val="000000" w:themeColor="text1"/>
          <w:u w:color="000000" w:themeColor="text1"/>
        </w:rPr>
        <w:t xml:space="preserve"> impacts of nuisance or other flooding</w:t>
      </w:r>
      <w:r>
        <w:rPr>
          <w:color w:val="000000" w:themeColor="text1"/>
          <w:u w:color="000000" w:themeColor="text1"/>
        </w:rPr>
        <w:t>.”</w:t>
      </w:r>
    </w:p>
    <w:p w:rsidR="008D367D" w:rsidRPr="009867FD" w:rsidRDefault="008D367D" w:rsidP="008D3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367D" w:rsidRPr="009867FD" w:rsidRDefault="008D367D" w:rsidP="008D3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67FD">
        <w:rPr>
          <w:color w:val="000000" w:themeColor="text1"/>
          <w:u w:color="000000" w:themeColor="text1"/>
        </w:rPr>
        <w:t>SECTION</w:t>
      </w:r>
      <w:r w:rsidRPr="009867FD">
        <w:rPr>
          <w:color w:val="000000" w:themeColor="text1"/>
          <w:u w:color="000000" w:themeColor="text1"/>
        </w:rPr>
        <w:tab/>
      </w:r>
      <w:r>
        <w:rPr>
          <w:color w:val="000000" w:themeColor="text1"/>
          <w:u w:color="000000" w:themeColor="text1"/>
        </w:rPr>
        <w:t>3</w:t>
      </w:r>
      <w:r w:rsidRPr="009867FD">
        <w:rPr>
          <w:color w:val="000000" w:themeColor="text1"/>
          <w:u w:color="000000" w:themeColor="text1"/>
        </w:rPr>
        <w:t>.</w:t>
      </w:r>
      <w:r w:rsidRPr="009867FD">
        <w:rPr>
          <w:color w:val="000000" w:themeColor="text1"/>
          <w:u w:color="000000" w:themeColor="text1"/>
        </w:rPr>
        <w:tab/>
        <w:t>Section 6</w:t>
      </w:r>
      <w:r w:rsidR="00B35AB9">
        <w:rPr>
          <w:color w:val="000000" w:themeColor="text1"/>
          <w:u w:color="000000" w:themeColor="text1"/>
        </w:rPr>
        <w:noBreakHyphen/>
      </w:r>
      <w:r w:rsidRPr="009867FD">
        <w:rPr>
          <w:color w:val="000000" w:themeColor="text1"/>
          <w:u w:color="000000" w:themeColor="text1"/>
        </w:rPr>
        <w:t>1</w:t>
      </w:r>
      <w:r w:rsidR="00B35AB9">
        <w:rPr>
          <w:color w:val="000000" w:themeColor="text1"/>
          <w:u w:color="000000" w:themeColor="text1"/>
        </w:rPr>
        <w:noBreakHyphen/>
      </w:r>
      <w:r w:rsidRPr="009867FD">
        <w:rPr>
          <w:color w:val="000000" w:themeColor="text1"/>
          <w:u w:color="000000" w:themeColor="text1"/>
        </w:rPr>
        <w:t xml:space="preserve">730(A) of the 1976 Code is amended </w:t>
      </w:r>
      <w:r>
        <w:rPr>
          <w:color w:val="000000" w:themeColor="text1"/>
          <w:u w:color="000000" w:themeColor="text1"/>
        </w:rPr>
        <w:t xml:space="preserve">by adding items </w:t>
      </w:r>
      <w:r w:rsidRPr="009867FD">
        <w:rPr>
          <w:color w:val="000000" w:themeColor="text1"/>
          <w:u w:color="000000" w:themeColor="text1"/>
        </w:rPr>
        <w:t>to read:</w:t>
      </w:r>
    </w:p>
    <w:p w:rsidR="008D367D" w:rsidRPr="009867FD" w:rsidRDefault="008D367D" w:rsidP="008D3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367D" w:rsidRPr="00B8617F" w:rsidRDefault="008D367D" w:rsidP="008D3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67FD">
        <w:rPr>
          <w:color w:val="000000" w:themeColor="text1"/>
          <w:u w:color="000000" w:themeColor="text1"/>
        </w:rPr>
        <w:tab/>
        <w:t>“</w:t>
      </w:r>
      <w:r w:rsidRPr="00B8617F">
        <w:rPr>
          <w:color w:val="000000" w:themeColor="text1"/>
          <w:u w:color="000000" w:themeColor="text1"/>
        </w:rPr>
        <w:t>(7)</w:t>
      </w:r>
      <w:r w:rsidRPr="00B8617F">
        <w:rPr>
          <w:color w:val="000000" w:themeColor="text1"/>
          <w:u w:color="000000" w:themeColor="text1"/>
        </w:rPr>
        <w:tab/>
        <w:t>control and repair of flooding and drainage within or on tourism</w:t>
      </w:r>
      <w:r w:rsidR="00B35AB9">
        <w:rPr>
          <w:color w:val="000000" w:themeColor="text1"/>
          <w:u w:color="000000" w:themeColor="text1"/>
        </w:rPr>
        <w:noBreakHyphen/>
      </w:r>
      <w:r w:rsidRPr="00B8617F">
        <w:rPr>
          <w:color w:val="000000" w:themeColor="text1"/>
          <w:u w:color="000000" w:themeColor="text1"/>
        </w:rPr>
        <w:t>related lands or areas; or</w:t>
      </w:r>
    </w:p>
    <w:p w:rsidR="008D367D" w:rsidRPr="00B8617F" w:rsidRDefault="008D367D" w:rsidP="008D3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617F">
        <w:rPr>
          <w:color w:val="000000" w:themeColor="text1"/>
          <w:u w:color="000000" w:themeColor="text1"/>
        </w:rPr>
        <w:tab/>
        <w:t>(8)</w:t>
      </w:r>
      <w:r w:rsidRPr="00B8617F">
        <w:rPr>
          <w:color w:val="000000" w:themeColor="text1"/>
          <w:u w:color="000000" w:themeColor="text1"/>
        </w:rPr>
        <w:tab/>
        <w:t xml:space="preserve">site preparation, including, but not limited to, demolition, repair, or construction, to be used for the items </w:t>
      </w:r>
      <w:r>
        <w:rPr>
          <w:color w:val="000000" w:themeColor="text1"/>
          <w:u w:color="000000" w:themeColor="text1"/>
        </w:rPr>
        <w:t>in</w:t>
      </w:r>
      <w:r w:rsidRPr="00B8617F">
        <w:rPr>
          <w:color w:val="000000" w:themeColor="text1"/>
          <w:u w:color="000000" w:themeColor="text1"/>
        </w:rPr>
        <w:t xml:space="preserve"> this section</w:t>
      </w:r>
      <w:r w:rsidRPr="00B8617F">
        <w:rPr>
          <w:color w:val="000000" w:themeColor="text1"/>
        </w:rPr>
        <w:t>.”</w:t>
      </w:r>
    </w:p>
    <w:p w:rsidR="008D367D" w:rsidRDefault="008D367D" w:rsidP="008D3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367D" w:rsidRDefault="008D367D" w:rsidP="008D3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w:t>
      </w:r>
      <w:r>
        <w:rPr>
          <w:color w:val="000000" w:themeColor="text1"/>
        </w:rPr>
        <w:tab/>
        <w:t>4.</w:t>
      </w:r>
      <w:r>
        <w:rPr>
          <w:color w:val="000000" w:themeColor="text1"/>
        </w:rPr>
        <w:tab/>
        <w:t>Section 6</w:t>
      </w:r>
      <w:r w:rsidR="00B35AB9">
        <w:rPr>
          <w:color w:val="000000" w:themeColor="text1"/>
        </w:rPr>
        <w:noBreakHyphen/>
      </w:r>
      <w:r>
        <w:rPr>
          <w:color w:val="000000" w:themeColor="text1"/>
        </w:rPr>
        <w:t>1</w:t>
      </w:r>
      <w:r w:rsidR="00B35AB9">
        <w:rPr>
          <w:color w:val="000000" w:themeColor="text1"/>
        </w:rPr>
        <w:noBreakHyphen/>
      </w:r>
      <w:r>
        <w:rPr>
          <w:color w:val="000000" w:themeColor="text1"/>
        </w:rPr>
        <w:t>730 of the 1976 Code is amended by adding an appropriately lettered subsection at the end to read:</w:t>
      </w:r>
    </w:p>
    <w:p w:rsidR="008D367D" w:rsidRDefault="008D367D" w:rsidP="008D3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8D367D" w:rsidRPr="00D457C0" w:rsidRDefault="008D367D" w:rsidP="008D3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rPr>
        <w:tab/>
        <w:t>“(</w:t>
      </w:r>
      <w:r>
        <w:rPr>
          <w:color w:val="000000" w:themeColor="text1"/>
        </w:rPr>
        <w:tab/>
        <w:t>)</w:t>
      </w:r>
      <w:r>
        <w:rPr>
          <w:color w:val="000000" w:themeColor="text1"/>
        </w:rPr>
        <w:tab/>
      </w:r>
      <w:r w:rsidRPr="007911FE">
        <w:rPr>
          <w:color w:val="000000" w:themeColor="text1"/>
          <w:u w:color="000000" w:themeColor="text1"/>
        </w:rPr>
        <w:t>If applying the provisions of subsection (A)(7),</w:t>
      </w:r>
      <w:r>
        <w:rPr>
          <w:color w:val="000000" w:themeColor="text1"/>
          <w:u w:color="000000" w:themeColor="text1"/>
        </w:rPr>
        <w:t xml:space="preserve"> then the</w:t>
      </w:r>
      <w:r w:rsidRPr="007911FE">
        <w:rPr>
          <w:color w:val="000000" w:themeColor="text1"/>
          <w:u w:color="000000" w:themeColor="text1"/>
        </w:rPr>
        <w:t xml:space="preserve"> revenue</w:t>
      </w:r>
      <w:r>
        <w:rPr>
          <w:color w:val="000000" w:themeColor="text1"/>
          <w:u w:color="000000" w:themeColor="text1"/>
        </w:rPr>
        <w:t>s must be expended exclusively</w:t>
      </w:r>
      <w:r w:rsidRPr="007911FE">
        <w:rPr>
          <w:color w:val="000000" w:themeColor="text1"/>
          <w:u w:color="000000" w:themeColor="text1"/>
        </w:rPr>
        <w:t xml:space="preserve"> on public works projects designed to eliminate or mitigate </w:t>
      </w:r>
      <w:r>
        <w:rPr>
          <w:color w:val="000000" w:themeColor="text1"/>
          <w:u w:color="000000" w:themeColor="text1"/>
        </w:rPr>
        <w:t xml:space="preserve">the </w:t>
      </w:r>
      <w:r w:rsidRPr="007911FE">
        <w:rPr>
          <w:color w:val="000000" w:themeColor="text1"/>
          <w:u w:color="000000" w:themeColor="text1"/>
        </w:rPr>
        <w:t>adverse effects of recurrent nuisance</w:t>
      </w:r>
      <w:r>
        <w:rPr>
          <w:color w:val="000000" w:themeColor="text1"/>
          <w:u w:color="000000" w:themeColor="text1"/>
        </w:rPr>
        <w:t xml:space="preserve"> tidal flooding, including that which is attributable to sea</w:t>
      </w:r>
      <w:r w:rsidR="00B35AB9">
        <w:rPr>
          <w:color w:val="000000" w:themeColor="text1"/>
          <w:u w:color="000000" w:themeColor="text1"/>
        </w:rPr>
        <w:noBreakHyphen/>
      </w:r>
      <w:r>
        <w:rPr>
          <w:color w:val="000000" w:themeColor="text1"/>
          <w:u w:color="000000" w:themeColor="text1"/>
        </w:rPr>
        <w:t>level rise,</w:t>
      </w:r>
      <w:r w:rsidRPr="007911FE">
        <w:rPr>
          <w:color w:val="000000" w:themeColor="text1"/>
          <w:u w:color="000000" w:themeColor="text1"/>
        </w:rPr>
        <w:t xml:space="preserve"> or</w:t>
      </w:r>
      <w:r>
        <w:rPr>
          <w:color w:val="000000" w:themeColor="text1"/>
          <w:u w:color="000000" w:themeColor="text1"/>
        </w:rPr>
        <w:t xml:space="preserve"> other recurrent</w:t>
      </w:r>
      <w:r w:rsidRPr="007911FE">
        <w:rPr>
          <w:color w:val="000000" w:themeColor="text1"/>
          <w:u w:color="000000" w:themeColor="text1"/>
        </w:rPr>
        <w:t xml:space="preserve"> flooding</w:t>
      </w:r>
      <w:r>
        <w:rPr>
          <w:color w:val="000000" w:themeColor="text1"/>
          <w:u w:color="000000" w:themeColor="text1"/>
        </w:rPr>
        <w:t>. Such adverse effects include</w:t>
      </w:r>
      <w:r w:rsidRPr="007911FE">
        <w:rPr>
          <w:color w:val="000000" w:themeColor="text1"/>
          <w:u w:color="000000" w:themeColor="text1"/>
        </w:rPr>
        <w:t xml:space="preserve"> road closures and other transportation disruptions, storm</w:t>
      </w:r>
      <w:r w:rsidR="00B35AB9">
        <w:rPr>
          <w:color w:val="000000" w:themeColor="text1"/>
          <w:u w:color="000000" w:themeColor="text1"/>
        </w:rPr>
        <w:noBreakHyphen/>
      </w:r>
      <w:r w:rsidRPr="007911FE">
        <w:rPr>
          <w:color w:val="000000" w:themeColor="text1"/>
          <w:u w:color="000000" w:themeColor="text1"/>
        </w:rPr>
        <w:t>water drainage issues, and compromised public infrastructure</w:t>
      </w:r>
      <w:r>
        <w:rPr>
          <w:color w:val="000000" w:themeColor="text1"/>
          <w:u w:color="000000" w:themeColor="text1"/>
        </w:rPr>
        <w:t xml:space="preserve">. The public works projects must be </w:t>
      </w:r>
      <w:r w:rsidRPr="007911FE">
        <w:rPr>
          <w:color w:val="000000" w:themeColor="text1"/>
          <w:u w:color="000000" w:themeColor="text1"/>
        </w:rPr>
        <w:t>w</w:t>
      </w:r>
      <w:r>
        <w:rPr>
          <w:color w:val="000000" w:themeColor="text1"/>
          <w:u w:color="000000" w:themeColor="text1"/>
        </w:rPr>
        <w:t>ithin or on tourism</w:t>
      </w:r>
      <w:r w:rsidR="00B35AB9">
        <w:rPr>
          <w:color w:val="000000" w:themeColor="text1"/>
          <w:u w:color="000000" w:themeColor="text1"/>
        </w:rPr>
        <w:noBreakHyphen/>
      </w:r>
      <w:r w:rsidRPr="007911FE">
        <w:rPr>
          <w:color w:val="000000" w:themeColor="text1"/>
          <w:u w:color="000000" w:themeColor="text1"/>
        </w:rPr>
        <w:t>related lands or areas. Revenues m</w:t>
      </w:r>
      <w:r>
        <w:rPr>
          <w:color w:val="000000" w:themeColor="text1"/>
          <w:u w:color="000000" w:themeColor="text1"/>
        </w:rPr>
        <w:t>ust</w:t>
      </w:r>
      <w:r w:rsidRPr="007911FE">
        <w:rPr>
          <w:color w:val="000000" w:themeColor="text1"/>
          <w:u w:color="000000" w:themeColor="text1"/>
        </w:rPr>
        <w:t xml:space="preserve"> not be used to pay claims or otherwise settle litigation that may arise from time to time due to the </w:t>
      </w:r>
      <w:r>
        <w:rPr>
          <w:color w:val="000000" w:themeColor="text1"/>
          <w:u w:color="000000" w:themeColor="text1"/>
        </w:rPr>
        <w:t>harmful</w:t>
      </w:r>
      <w:r w:rsidRPr="007911FE">
        <w:rPr>
          <w:color w:val="000000" w:themeColor="text1"/>
          <w:u w:color="000000" w:themeColor="text1"/>
        </w:rPr>
        <w:t xml:space="preserve"> impacts of nuisance or other flooding</w:t>
      </w:r>
      <w:r>
        <w:rPr>
          <w:color w:val="000000" w:themeColor="text1"/>
          <w:u w:color="000000" w:themeColor="text1"/>
        </w:rPr>
        <w:t>.”</w:t>
      </w:r>
    </w:p>
    <w:p w:rsidR="008D367D" w:rsidRPr="009867FD" w:rsidRDefault="008D367D" w:rsidP="008D3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367D" w:rsidRPr="009867FD" w:rsidRDefault="008D367D" w:rsidP="008D3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67FD">
        <w:rPr>
          <w:color w:val="000000" w:themeColor="text1"/>
          <w:u w:color="000000" w:themeColor="text1"/>
        </w:rPr>
        <w:t>SECTION</w:t>
      </w:r>
      <w:r w:rsidRPr="009867FD">
        <w:rPr>
          <w:color w:val="000000" w:themeColor="text1"/>
          <w:u w:color="000000" w:themeColor="text1"/>
        </w:rPr>
        <w:tab/>
      </w:r>
      <w:r>
        <w:rPr>
          <w:color w:val="000000" w:themeColor="text1"/>
          <w:u w:color="000000" w:themeColor="text1"/>
        </w:rPr>
        <w:t>5</w:t>
      </w:r>
      <w:r w:rsidRPr="009867FD">
        <w:rPr>
          <w:color w:val="000000" w:themeColor="text1"/>
          <w:u w:color="000000" w:themeColor="text1"/>
        </w:rPr>
        <w:t>.</w:t>
      </w:r>
      <w:r w:rsidRPr="009867FD">
        <w:rPr>
          <w:color w:val="000000" w:themeColor="text1"/>
          <w:u w:color="000000" w:themeColor="text1"/>
        </w:rPr>
        <w:tab/>
        <w:t>Section 6</w:t>
      </w:r>
      <w:r w:rsidR="00B35AB9">
        <w:rPr>
          <w:color w:val="000000" w:themeColor="text1"/>
          <w:u w:color="000000" w:themeColor="text1"/>
        </w:rPr>
        <w:noBreakHyphen/>
      </w:r>
      <w:r w:rsidRPr="009867FD">
        <w:rPr>
          <w:color w:val="000000" w:themeColor="text1"/>
          <w:u w:color="000000" w:themeColor="text1"/>
        </w:rPr>
        <w:t>4</w:t>
      </w:r>
      <w:r w:rsidR="00B35AB9">
        <w:rPr>
          <w:color w:val="000000" w:themeColor="text1"/>
          <w:u w:color="000000" w:themeColor="text1"/>
        </w:rPr>
        <w:noBreakHyphen/>
      </w:r>
      <w:r w:rsidRPr="009867FD">
        <w:rPr>
          <w:color w:val="000000" w:themeColor="text1"/>
          <w:u w:color="000000" w:themeColor="text1"/>
        </w:rPr>
        <w:t>10</w:t>
      </w:r>
      <w:r>
        <w:rPr>
          <w:color w:val="000000" w:themeColor="text1"/>
          <w:u w:color="000000" w:themeColor="text1"/>
        </w:rPr>
        <w:t>(4)(b)</w:t>
      </w:r>
      <w:r w:rsidRPr="009867FD">
        <w:rPr>
          <w:color w:val="000000" w:themeColor="text1"/>
          <w:u w:color="000000" w:themeColor="text1"/>
        </w:rPr>
        <w:t xml:space="preserve"> of the 1976 Code is amended to read:</w:t>
      </w:r>
    </w:p>
    <w:p w:rsidR="008D367D" w:rsidRPr="009867FD" w:rsidRDefault="008D367D" w:rsidP="008D3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367D" w:rsidRDefault="008D367D" w:rsidP="008D3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67FD">
        <w:rPr>
          <w:color w:val="000000" w:themeColor="text1"/>
          <w:u w:color="000000" w:themeColor="text1"/>
        </w:rPr>
        <w:tab/>
        <w:t>“</w:t>
      </w:r>
      <w:r w:rsidRPr="00DD2830">
        <w:t>(b)</w:t>
      </w:r>
      <w:r>
        <w:tab/>
      </w:r>
      <w:r w:rsidRPr="00DD2830">
        <w:t>The funds received by a county or municipality which has a high concentration of tourism activity may be used to provide additional county and municipal services including, but not limited to, law enforcement, traffic control, public facilities, and highway and street maintenance, as well as the continual promotion of tourism. The funds must not be used as an additional source of revenue to provide services normally provided by the county or municipality but to promote tourism and enlarge its economic benefits through advertising, promotion, and providing those facilities and services which enhance the ability of the county or municipality to attract and provide for tourists.</w:t>
      </w:r>
    </w:p>
    <w:p w:rsidR="008D367D" w:rsidRDefault="008D367D" w:rsidP="008D3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2830">
        <w:tab/>
      </w:r>
      <w:r w:rsidRPr="008D367D">
        <w:t>‘</w:t>
      </w:r>
      <w:r w:rsidRPr="00DD2830">
        <w:t>Tourism</w:t>
      </w:r>
      <w:r w:rsidR="00B35AB9">
        <w:noBreakHyphen/>
      </w:r>
      <w:r w:rsidRPr="00DD2830">
        <w:t>related expenditures</w:t>
      </w:r>
      <w:r w:rsidRPr="008D367D">
        <w:t>’</w:t>
      </w:r>
      <w:r w:rsidRPr="00DD2830">
        <w:t xml:space="preserve"> include:</w:t>
      </w:r>
    </w:p>
    <w:p w:rsidR="008D367D" w:rsidRDefault="008D367D" w:rsidP="008D3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2830">
        <w:tab/>
      </w:r>
      <w:r w:rsidRPr="00DD2830">
        <w:tab/>
      </w:r>
      <w:r w:rsidRPr="00DD2830">
        <w:tab/>
      </w:r>
      <w:r w:rsidRPr="00481E85">
        <w:t>(i)</w:t>
      </w:r>
      <w:r w:rsidR="005311DC">
        <w:t xml:space="preserve"> </w:t>
      </w:r>
      <w:r>
        <w:tab/>
      </w:r>
      <w:r w:rsidRPr="00DD2830">
        <w:t>advertising and promotion of tourism so as to develop and increase tourist attendance through the generation of publicity;</w:t>
      </w:r>
    </w:p>
    <w:p w:rsidR="008D367D" w:rsidRDefault="008D367D" w:rsidP="008D3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2830">
        <w:tab/>
      </w:r>
      <w:r w:rsidRPr="00DD2830">
        <w:tab/>
      </w:r>
      <w:r w:rsidRPr="00DD2830">
        <w:tab/>
      </w:r>
      <w:r w:rsidRPr="00481E85">
        <w:t>(ii)</w:t>
      </w:r>
      <w:r>
        <w:tab/>
      </w:r>
      <w:r w:rsidRPr="00DD2830">
        <w:t>promotion of the arts and cultural events;</w:t>
      </w:r>
    </w:p>
    <w:p w:rsidR="008D367D" w:rsidRDefault="008D367D" w:rsidP="008D3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481E85">
        <w:t>(iii)</w:t>
      </w:r>
      <w:r>
        <w:tab/>
      </w:r>
      <w:r w:rsidRPr="00DD2830">
        <w:t>construction, maintenance, and operation of facilities for civic and cultural activities including construction and maintenance of access and other nearby roads and utilities for the facilities;</w:t>
      </w:r>
    </w:p>
    <w:p w:rsidR="008D367D" w:rsidRDefault="008D367D" w:rsidP="008D3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481E85">
        <w:t>(iv)</w:t>
      </w:r>
      <w:r>
        <w:tab/>
      </w:r>
      <w:r w:rsidRPr="00DD2830">
        <w:t>the criminal justice system, law enforcement, fire protection, solid waste collection, and health facilities when required to serve tourists and tourist facilities. This is based on the estimated percentage of costs directly attributed to tourists;</w:t>
      </w:r>
    </w:p>
    <w:p w:rsidR="008D367D" w:rsidRDefault="008D367D" w:rsidP="008D3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2830">
        <w:tab/>
      </w:r>
      <w:r w:rsidRPr="00DD2830">
        <w:tab/>
      </w:r>
      <w:r w:rsidRPr="00DD2830">
        <w:tab/>
      </w:r>
      <w:r w:rsidRPr="00481E85">
        <w:t>(v)</w:t>
      </w:r>
      <w:r>
        <w:tab/>
      </w:r>
      <w:r w:rsidRPr="00DD2830">
        <w:t>public facilities such as restrooms, dressing rooms, parks, and parking lots;</w:t>
      </w:r>
    </w:p>
    <w:p w:rsidR="008D367D" w:rsidRDefault="008D367D" w:rsidP="008D3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481E85">
        <w:t>(vi)</w:t>
      </w:r>
      <w:r>
        <w:tab/>
      </w:r>
      <w:r w:rsidRPr="00DD2830">
        <w:t>tourist shuttle transportation;</w:t>
      </w:r>
    </w:p>
    <w:p w:rsidR="008D367D" w:rsidRDefault="008D367D" w:rsidP="008D3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2830">
        <w:tab/>
      </w:r>
      <w:r w:rsidRPr="00DD2830">
        <w:tab/>
      </w:r>
      <w:r w:rsidRPr="00DD2830">
        <w:tab/>
      </w:r>
      <w:r w:rsidRPr="00481E85">
        <w:t>(vii)</w:t>
      </w:r>
      <w:r>
        <w:tab/>
      </w:r>
      <w:r w:rsidRPr="00DD2830">
        <w:t>control and repair of waterfront erosion, including beach renourishment;</w:t>
      </w:r>
    </w:p>
    <w:p w:rsidR="008D367D" w:rsidRPr="009867FD" w:rsidRDefault="008D367D" w:rsidP="008D3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2830">
        <w:tab/>
      </w:r>
      <w:r w:rsidRPr="00DD2830">
        <w:tab/>
      </w:r>
      <w:r w:rsidRPr="00DD2830">
        <w:tab/>
      </w:r>
      <w:r w:rsidRPr="00481E85">
        <w:t>(viii)</w:t>
      </w:r>
      <w:r>
        <w:tab/>
      </w:r>
      <w:r w:rsidRPr="00DD2830">
        <w:t>operating visitor information centers</w:t>
      </w:r>
      <w:r w:rsidRPr="009867FD">
        <w:rPr>
          <w:color w:val="000000" w:themeColor="text1"/>
          <w:u w:val="single" w:color="000000" w:themeColor="text1"/>
        </w:rPr>
        <w:t>;</w:t>
      </w:r>
    </w:p>
    <w:p w:rsidR="008D367D" w:rsidRDefault="008D367D" w:rsidP="008D3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rPr>
        <w:tab/>
      </w:r>
      <w:r>
        <w:rPr>
          <w:color w:val="000000" w:themeColor="text1"/>
        </w:rPr>
        <w:tab/>
      </w:r>
      <w:r>
        <w:rPr>
          <w:color w:val="000000" w:themeColor="text1"/>
        </w:rPr>
        <w:tab/>
      </w:r>
      <w:r>
        <w:rPr>
          <w:color w:val="000000" w:themeColor="text1"/>
          <w:u w:val="single" w:color="000000" w:themeColor="text1"/>
        </w:rPr>
        <w:t>(ix)</w:t>
      </w:r>
      <w:r w:rsidRPr="009867FD">
        <w:rPr>
          <w:color w:val="000000" w:themeColor="text1"/>
          <w:u w:color="000000" w:themeColor="text1"/>
        </w:rPr>
        <w:tab/>
      </w:r>
      <w:r w:rsidRPr="00CE7DBE">
        <w:rPr>
          <w:color w:val="000000" w:themeColor="text1"/>
          <w:u w:val="single" w:color="000000" w:themeColor="text1"/>
        </w:rPr>
        <w:t>site preparation, including, but not limited to, demolition, repair, or construction, to be used for the subitems of this section</w:t>
      </w:r>
      <w:r>
        <w:rPr>
          <w:color w:val="000000" w:themeColor="text1"/>
          <w:u w:val="single" w:color="000000" w:themeColor="text1"/>
        </w:rPr>
        <w:t>; and</w:t>
      </w:r>
    </w:p>
    <w:p w:rsidR="008D367D" w:rsidRPr="009867FD" w:rsidRDefault="008D367D" w:rsidP="008D3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2A4C">
        <w:rPr>
          <w:color w:val="000000" w:themeColor="text1"/>
          <w:u w:color="000000" w:themeColor="text1"/>
        </w:rPr>
        <w:tab/>
      </w:r>
      <w:r w:rsidRPr="00372A4C">
        <w:rPr>
          <w:color w:val="000000" w:themeColor="text1"/>
          <w:u w:color="000000" w:themeColor="text1"/>
        </w:rPr>
        <w:tab/>
      </w:r>
      <w:r>
        <w:rPr>
          <w:color w:val="000000" w:themeColor="text1"/>
          <w:u w:color="000000" w:themeColor="text1"/>
        </w:rPr>
        <w:tab/>
      </w:r>
      <w:r>
        <w:rPr>
          <w:color w:val="000000" w:themeColor="text1"/>
          <w:u w:val="single" w:color="000000" w:themeColor="text1"/>
        </w:rPr>
        <w:t>(x)</w:t>
      </w:r>
      <w:r w:rsidRPr="00372A4C">
        <w:rPr>
          <w:color w:val="000000" w:themeColor="text1"/>
          <w:u w:color="000000" w:themeColor="text1"/>
        </w:rPr>
        <w:tab/>
      </w:r>
      <w:r w:rsidRPr="009867FD">
        <w:rPr>
          <w:color w:val="000000" w:themeColor="text1"/>
          <w:u w:val="single" w:color="000000" w:themeColor="text1"/>
        </w:rPr>
        <w:t xml:space="preserve">control and repair of flooding and drainage </w:t>
      </w:r>
      <w:r>
        <w:rPr>
          <w:color w:val="000000" w:themeColor="text1"/>
          <w:u w:val="single" w:color="000000" w:themeColor="text1"/>
        </w:rPr>
        <w:t>within or on</w:t>
      </w:r>
      <w:r w:rsidRPr="009867FD">
        <w:rPr>
          <w:color w:val="000000" w:themeColor="text1"/>
          <w:u w:val="single" w:color="000000" w:themeColor="text1"/>
        </w:rPr>
        <w:t xml:space="preserve"> tourism</w:t>
      </w:r>
      <w:r w:rsidR="00B35AB9">
        <w:rPr>
          <w:color w:val="000000" w:themeColor="text1"/>
          <w:u w:val="single" w:color="000000" w:themeColor="text1"/>
        </w:rPr>
        <w:noBreakHyphen/>
      </w:r>
      <w:r w:rsidRPr="009867FD">
        <w:rPr>
          <w:color w:val="000000" w:themeColor="text1"/>
          <w:u w:val="single" w:color="000000" w:themeColor="text1"/>
        </w:rPr>
        <w:t>related lands or areas</w:t>
      </w:r>
      <w:r>
        <w:rPr>
          <w:color w:val="000000" w:themeColor="text1"/>
          <w:u w:color="000000" w:themeColor="text1"/>
        </w:rPr>
        <w:t>.</w:t>
      </w:r>
    </w:p>
    <w:p w:rsidR="008D367D" w:rsidRPr="00D457C0" w:rsidRDefault="008D367D" w:rsidP="008D3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rPr>
        <w:tab/>
      </w:r>
      <w:r>
        <w:rPr>
          <w:color w:val="000000" w:themeColor="text1"/>
        </w:rPr>
        <w:tab/>
      </w:r>
      <w:r w:rsidRPr="003D63B1">
        <w:rPr>
          <w:color w:val="000000" w:themeColor="text1"/>
          <w:u w:val="single"/>
        </w:rPr>
        <w:t xml:space="preserve">If </w:t>
      </w:r>
      <w:r w:rsidRPr="002B2BD1">
        <w:rPr>
          <w:color w:val="000000" w:themeColor="text1"/>
          <w:u w:val="single"/>
        </w:rPr>
        <w:t>apply</w:t>
      </w:r>
      <w:r>
        <w:rPr>
          <w:color w:val="000000" w:themeColor="text1"/>
          <w:u w:val="single"/>
        </w:rPr>
        <w:t>ing the provisions of item (4)(b)(x)</w:t>
      </w:r>
      <w:r w:rsidRPr="002B2BD1">
        <w:rPr>
          <w:color w:val="000000" w:themeColor="text1"/>
          <w:u w:val="single"/>
        </w:rPr>
        <w:t xml:space="preserve"> relating to flo</w:t>
      </w:r>
      <w:r>
        <w:rPr>
          <w:color w:val="000000" w:themeColor="text1"/>
          <w:u w:val="single"/>
        </w:rPr>
        <w:t>o</w:t>
      </w:r>
      <w:r w:rsidRPr="002B2BD1">
        <w:rPr>
          <w:color w:val="000000" w:themeColor="text1"/>
          <w:u w:val="single"/>
        </w:rPr>
        <w:t>ding and</w:t>
      </w:r>
      <w:r w:rsidRPr="00481E85">
        <w:rPr>
          <w:color w:val="000000" w:themeColor="text1"/>
          <w:u w:val="single"/>
        </w:rPr>
        <w:t xml:space="preserve"> </w:t>
      </w:r>
      <w:r w:rsidRPr="002B2BD1">
        <w:rPr>
          <w:color w:val="000000" w:themeColor="text1"/>
          <w:u w:val="single"/>
        </w:rPr>
        <w:t xml:space="preserve">drainage, </w:t>
      </w:r>
      <w:r>
        <w:rPr>
          <w:color w:val="000000" w:themeColor="text1"/>
          <w:u w:val="single"/>
        </w:rPr>
        <w:t xml:space="preserve">then </w:t>
      </w:r>
      <w:r w:rsidRPr="002B2BD1">
        <w:rPr>
          <w:color w:val="000000" w:themeColor="text1"/>
          <w:u w:val="single"/>
        </w:rPr>
        <w:t xml:space="preserve">the revenues must be expended exclusively on public works projects designed to eliminate or mitigate </w:t>
      </w:r>
      <w:r>
        <w:rPr>
          <w:color w:val="000000" w:themeColor="text1"/>
          <w:u w:val="single"/>
        </w:rPr>
        <w:t xml:space="preserve">the </w:t>
      </w:r>
      <w:r w:rsidRPr="002B2BD1">
        <w:rPr>
          <w:color w:val="000000" w:themeColor="text1"/>
          <w:u w:val="single"/>
        </w:rPr>
        <w:t>adverse effects of recurrent nuisance tidal flooding</w:t>
      </w:r>
      <w:r>
        <w:rPr>
          <w:color w:val="000000" w:themeColor="text1"/>
          <w:u w:val="single"/>
        </w:rPr>
        <w:t>,</w:t>
      </w:r>
      <w:r w:rsidRPr="002B2BD1">
        <w:rPr>
          <w:color w:val="000000" w:themeColor="text1"/>
          <w:u w:val="single"/>
        </w:rPr>
        <w:t xml:space="preserve"> </w:t>
      </w:r>
      <w:r>
        <w:rPr>
          <w:color w:val="000000" w:themeColor="text1"/>
          <w:u w:val="single"/>
        </w:rPr>
        <w:t>including that which is</w:t>
      </w:r>
      <w:r w:rsidRPr="002B2BD1">
        <w:rPr>
          <w:color w:val="000000" w:themeColor="text1"/>
          <w:u w:val="single"/>
        </w:rPr>
        <w:t xml:space="preserve"> </w:t>
      </w:r>
      <w:r>
        <w:rPr>
          <w:color w:val="000000" w:themeColor="text1"/>
          <w:u w:val="single"/>
        </w:rPr>
        <w:t>attributable</w:t>
      </w:r>
      <w:r w:rsidRPr="002B2BD1">
        <w:rPr>
          <w:color w:val="000000" w:themeColor="text1"/>
          <w:u w:val="single"/>
        </w:rPr>
        <w:t xml:space="preserve"> to sea</w:t>
      </w:r>
      <w:r w:rsidR="00B35AB9">
        <w:rPr>
          <w:color w:val="000000" w:themeColor="text1"/>
          <w:u w:val="single"/>
        </w:rPr>
        <w:noBreakHyphen/>
      </w:r>
      <w:r w:rsidRPr="002B2BD1">
        <w:rPr>
          <w:color w:val="000000" w:themeColor="text1"/>
          <w:u w:val="single"/>
        </w:rPr>
        <w:t>level rise, or other recurrent flooding. Such adverse effects include road closures and other transportation disruptions, storm</w:t>
      </w:r>
      <w:r w:rsidR="00B35AB9">
        <w:rPr>
          <w:color w:val="000000" w:themeColor="text1"/>
          <w:u w:val="single"/>
        </w:rPr>
        <w:noBreakHyphen/>
      </w:r>
      <w:r w:rsidRPr="002B2BD1">
        <w:rPr>
          <w:color w:val="000000" w:themeColor="text1"/>
          <w:u w:val="single"/>
        </w:rPr>
        <w:t>water drainage issues, and compromised public infrastructure. The public works projects must b</w:t>
      </w:r>
      <w:r>
        <w:rPr>
          <w:color w:val="000000" w:themeColor="text1"/>
          <w:u w:val="single"/>
        </w:rPr>
        <w:t>e within or on tourism</w:t>
      </w:r>
      <w:r w:rsidR="00B35AB9">
        <w:rPr>
          <w:color w:val="000000" w:themeColor="text1"/>
          <w:u w:val="single"/>
        </w:rPr>
        <w:noBreakHyphen/>
      </w:r>
      <w:r w:rsidRPr="002B2BD1">
        <w:rPr>
          <w:color w:val="000000" w:themeColor="text1"/>
          <w:u w:val="single"/>
        </w:rPr>
        <w:t>related lands or areas. Revenues must not be used to pay claims or otherwise settle litigation that may arise from time to time due to the harmful impacts of nuisance or other flooding</w:t>
      </w:r>
      <w:r w:rsidRPr="00DD2830">
        <w:t>.</w:t>
      </w:r>
      <w:r>
        <w:rPr>
          <w:color w:val="000000" w:themeColor="text1"/>
          <w:u w:color="000000" w:themeColor="text1"/>
        </w:rPr>
        <w:t>”</w:t>
      </w:r>
    </w:p>
    <w:p w:rsidR="008D367D" w:rsidRPr="003D63B1" w:rsidRDefault="008D367D" w:rsidP="008D3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p>
    <w:p w:rsidR="00FE52EF" w:rsidRDefault="008D367D" w:rsidP="008D3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867FD">
        <w:t>SECTION</w:t>
      </w:r>
      <w:r w:rsidRPr="009867FD">
        <w:tab/>
      </w:r>
      <w:r>
        <w:t>6</w:t>
      </w:r>
      <w:r w:rsidRPr="009867FD">
        <w:t>.</w:t>
      </w:r>
      <w:r w:rsidRPr="009867FD">
        <w:tab/>
        <w:t>This act takes effect upon approval by the Governor.</w:t>
      </w:r>
    </w:p>
    <w:p w:rsidR="000066BE" w:rsidRDefault="00B35AB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45ACD" w:rsidRDefault="00D45ACD" w:rsidP="00D45ACD">
      <w:pPr>
        <w:suppressAutoHyphens/>
      </w:pPr>
    </w:p>
    <w:sectPr w:rsidR="00D45ACD" w:rsidSect="00D45ACD">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E52EF" w:rsidRDefault="00FE52EF" w:rsidP="009F0C77">
      <w:r>
        <w:separator/>
      </w:r>
    </w:p>
  </w:endnote>
  <w:endnote w:type="continuationSeparator" w:id="0">
    <w:p w:rsidR="00FE52EF" w:rsidRDefault="00FE52E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69AA885-C654-45E2-9AE5-81C24BBEF6EF}"/>
    <w:embedBold r:id="rId2" w:fontKey="{1B75E69A-8BBE-4670-9804-69F29758736A}"/>
  </w:font>
  <w:font w:name="Calibri">
    <w:panose1 w:val="020F0502020204030204"/>
    <w:charset w:val="00"/>
    <w:family w:val="swiss"/>
    <w:pitch w:val="variable"/>
    <w:sig w:usb0="E0002EFF" w:usb1="C000247B" w:usb2="00000009" w:usb3="00000000" w:csb0="000001FF" w:csb1="00000000"/>
    <w:embedRegular r:id="rId3" w:fontKey="{F40D4BA1-0D14-4F1E-9454-F9F295D281DE}"/>
  </w:font>
  <w:font w:name="Segoe UI">
    <w:panose1 w:val="020B0502040204020203"/>
    <w:charset w:val="00"/>
    <w:family w:val="swiss"/>
    <w:pitch w:val="variable"/>
    <w:sig w:usb0="E4002EFF" w:usb1="C000E47F" w:usb2="00000009" w:usb3="00000000" w:csb0="000001FF" w:csb1="00000000"/>
    <w:embedRegular r:id="rId4" w:fontKey="{1DBDD1C5-D71C-4244-B5E1-4A4272870065}"/>
  </w:font>
  <w:font w:name="Cambria">
    <w:panose1 w:val="02040503050406030204"/>
    <w:charset w:val="00"/>
    <w:family w:val="roman"/>
    <w:pitch w:val="variable"/>
    <w:sig w:usb0="E00006FF" w:usb1="420024FF" w:usb2="02000000" w:usb3="00000000" w:csb0="0000019F" w:csb1="00000000"/>
    <w:embedRegular r:id="rId5" w:fontKey="{F6E68902-B33E-4042-8CA0-B06F0F67C2D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ACD" w:rsidRPr="00912CCA" w:rsidRDefault="00D45ACD" w:rsidP="00912CCA">
    <w:pPr>
      <w:pStyle w:val="Footer"/>
      <w:tabs>
        <w:tab w:val="clear" w:pos="4680"/>
        <w:tab w:val="clear" w:pos="9360"/>
        <w:tab w:val="center" w:pos="2995"/>
      </w:tabs>
      <w:spacing w:before="120"/>
    </w:pPr>
    <w:r>
      <w:t>[3132]</w:t>
    </w:r>
    <w:r>
      <w:tab/>
    </w:r>
    <w:r>
      <w:fldChar w:fldCharType="begin"/>
    </w:r>
    <w:r>
      <w:instrText xml:space="preserve"> PAGE  \* MERGEFORMAT </w:instrText>
    </w:r>
    <w:r>
      <w:fldChar w:fldCharType="separate"/>
    </w:r>
    <w:r w:rsidR="006D05C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E52EF" w:rsidRDefault="00FE52EF" w:rsidP="009F0C77">
      <w:r>
        <w:separator/>
      </w:r>
    </w:p>
  </w:footnote>
  <w:footnote w:type="continuationSeparator" w:id="0">
    <w:p w:rsidR="00FE52EF" w:rsidRDefault="00FE52E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36DG19"/>
    <w:docVar w:name="CoverBillType" w:val="b"/>
    <w:docVar w:name="DocPath" w:val="L:\Council\bills\NBD\11136DG19.DOCX"/>
    <w:docVar w:name="dvBillNumber" w:val="3132"/>
    <w:docVar w:name="dvBillNumberPrefix" w:val="H. "/>
    <w:docVar w:name="dvOriginalBody" w:val="House"/>
    <w:docVar w:name="dvSteno" w:val="NBD"/>
    <w:docVar w:name="NameofBody" w:val="h"/>
    <w:docVar w:name="vGroup2" w:val="Council"/>
  </w:docVars>
  <w:rsids>
    <w:rsidRoot w:val="00FE52EF"/>
    <w:rsid w:val="000066BE"/>
    <w:rsid w:val="00011869"/>
    <w:rsid w:val="00015CD6"/>
    <w:rsid w:val="00032D7D"/>
    <w:rsid w:val="000E0100"/>
    <w:rsid w:val="000E1785"/>
    <w:rsid w:val="000F40FA"/>
    <w:rsid w:val="001035F1"/>
    <w:rsid w:val="0010776B"/>
    <w:rsid w:val="00133E66"/>
    <w:rsid w:val="001435A3"/>
    <w:rsid w:val="00146ED3"/>
    <w:rsid w:val="00151044"/>
    <w:rsid w:val="00195E09"/>
    <w:rsid w:val="001D08F2"/>
    <w:rsid w:val="001D3A58"/>
    <w:rsid w:val="001D525B"/>
    <w:rsid w:val="001D7F4F"/>
    <w:rsid w:val="00205238"/>
    <w:rsid w:val="002321B6"/>
    <w:rsid w:val="00250967"/>
    <w:rsid w:val="002543C8"/>
    <w:rsid w:val="0025541D"/>
    <w:rsid w:val="00284AAE"/>
    <w:rsid w:val="002E5912"/>
    <w:rsid w:val="00300ACA"/>
    <w:rsid w:val="00301B21"/>
    <w:rsid w:val="003159F6"/>
    <w:rsid w:val="00325348"/>
    <w:rsid w:val="0032732C"/>
    <w:rsid w:val="00336AD0"/>
    <w:rsid w:val="00360594"/>
    <w:rsid w:val="00362715"/>
    <w:rsid w:val="0037079A"/>
    <w:rsid w:val="003C4DAB"/>
    <w:rsid w:val="003D01E8"/>
    <w:rsid w:val="003E5288"/>
    <w:rsid w:val="003F6D79"/>
    <w:rsid w:val="0041760A"/>
    <w:rsid w:val="00417C01"/>
    <w:rsid w:val="004403BD"/>
    <w:rsid w:val="00461441"/>
    <w:rsid w:val="004809EE"/>
    <w:rsid w:val="004E7D54"/>
    <w:rsid w:val="005273C6"/>
    <w:rsid w:val="00530A69"/>
    <w:rsid w:val="005311DC"/>
    <w:rsid w:val="005403C4"/>
    <w:rsid w:val="00545593"/>
    <w:rsid w:val="00556EBF"/>
    <w:rsid w:val="00577C6C"/>
    <w:rsid w:val="00582671"/>
    <w:rsid w:val="005A62FE"/>
    <w:rsid w:val="005C2FE2"/>
    <w:rsid w:val="005E2BC9"/>
    <w:rsid w:val="00605102"/>
    <w:rsid w:val="006215AA"/>
    <w:rsid w:val="006913C9"/>
    <w:rsid w:val="0069470D"/>
    <w:rsid w:val="006C2138"/>
    <w:rsid w:val="006D05C2"/>
    <w:rsid w:val="006D58AA"/>
    <w:rsid w:val="00734F00"/>
    <w:rsid w:val="007A70AE"/>
    <w:rsid w:val="007E1EB5"/>
    <w:rsid w:val="008362E8"/>
    <w:rsid w:val="0085786E"/>
    <w:rsid w:val="008A1768"/>
    <w:rsid w:val="008A489F"/>
    <w:rsid w:val="008D367D"/>
    <w:rsid w:val="008F0F33"/>
    <w:rsid w:val="008F4429"/>
    <w:rsid w:val="00912CCA"/>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35AB9"/>
    <w:rsid w:val="00B412D4"/>
    <w:rsid w:val="00BE3C22"/>
    <w:rsid w:val="00BE6DDC"/>
    <w:rsid w:val="00C0345E"/>
    <w:rsid w:val="00C31C95"/>
    <w:rsid w:val="00C3483A"/>
    <w:rsid w:val="00C74E9D"/>
    <w:rsid w:val="00C826DD"/>
    <w:rsid w:val="00C82FD3"/>
    <w:rsid w:val="00C92819"/>
    <w:rsid w:val="00CC6B7B"/>
    <w:rsid w:val="00CD2089"/>
    <w:rsid w:val="00D414F8"/>
    <w:rsid w:val="00D45ACD"/>
    <w:rsid w:val="00D73A67"/>
    <w:rsid w:val="00D76AB0"/>
    <w:rsid w:val="00D970A9"/>
    <w:rsid w:val="00DF3845"/>
    <w:rsid w:val="00E41911"/>
    <w:rsid w:val="00E44B57"/>
    <w:rsid w:val="00E92EEF"/>
    <w:rsid w:val="00EA107A"/>
    <w:rsid w:val="00EB06D0"/>
    <w:rsid w:val="00EF2368"/>
    <w:rsid w:val="00F24442"/>
    <w:rsid w:val="00F50AE3"/>
    <w:rsid w:val="00F655B7"/>
    <w:rsid w:val="00F656BA"/>
    <w:rsid w:val="00F67CF1"/>
    <w:rsid w:val="00F728AA"/>
    <w:rsid w:val="00F840F0"/>
    <w:rsid w:val="00FB0D0D"/>
    <w:rsid w:val="00FB25BA"/>
    <w:rsid w:val="00FB43B4"/>
    <w:rsid w:val="00FB6B0B"/>
    <w:rsid w:val="00FE52EF"/>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B8A630C-725E-4EB8-9967-8F7E8AFEC7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35AB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5AB9"/>
    <w:rPr>
      <w:rFonts w:ascii="Segoe UI" w:eastAsia="Times New Roman" w:hAnsi="Segoe UI" w:cs="Segoe UI"/>
      <w:sz w:val="18"/>
      <w:szCs w:val="18"/>
    </w:rPr>
  </w:style>
  <w:style w:type="character" w:styleId="Hyperlink">
    <w:name w:val="Hyperlink"/>
    <w:basedOn w:val="DefaultParagraphFont"/>
    <w:uiPriority w:val="99"/>
    <w:unhideWhenUsed/>
    <w:rsid w:val="00D45AC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132_2018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132&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592DC4-A6C6-4EC4-956E-79072A5685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58E376FC</Template>
  <TotalTime>0</TotalTime>
  <Pages>3</Pages>
  <Words>1044</Words>
  <Characters>5957</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3132: Accomodations and hospitality tax expenditures - South Carolina Legislature Online</dc:title>
  <dc:creator>Niki Downey</dc:creator>
  <cp:lastModifiedBy>S Wilson</cp:lastModifiedBy>
  <cp:revision>2</cp:revision>
  <cp:lastPrinted>2018-12-18T15:24:00Z</cp:lastPrinted>
  <dcterms:created xsi:type="dcterms:W3CDTF">2020-01-27T19:02:00Z</dcterms:created>
  <dcterms:modified xsi:type="dcterms:W3CDTF">2020-01-27T19:02:00Z</dcterms:modified>
</cp:coreProperties>
</file>