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89A" w:rsidRDefault="00AB089A" w:rsidP="00AB089A">
      <w:pPr>
        <w:widowControl w:val="0"/>
        <w:jc w:val="center"/>
      </w:pPr>
      <w:r w:rsidRPr="00AB089A">
        <w:rPr>
          <w:b/>
        </w:rPr>
        <w:t>South Carolina General Assembly</w:t>
      </w:r>
    </w:p>
    <w:p w:rsidR="00AB089A" w:rsidRDefault="00AB089A" w:rsidP="00AB089A">
      <w:pPr>
        <w:widowControl w:val="0"/>
        <w:jc w:val="center"/>
      </w:pPr>
      <w:r>
        <w:t>123rd Session, 2019-2020</w:t>
      </w:r>
    </w:p>
    <w:p w:rsidR="00AB089A" w:rsidRDefault="00AB089A" w:rsidP="00AB089A">
      <w:pPr>
        <w:widowControl w:val="0"/>
        <w:jc w:val="left"/>
      </w:pPr>
    </w:p>
    <w:p w:rsidR="00AB089A" w:rsidRDefault="00AB089A" w:rsidP="00AB089A">
      <w:pPr>
        <w:widowControl w:val="0"/>
        <w:jc w:val="left"/>
        <w:rPr>
          <w:b/>
        </w:rPr>
      </w:pPr>
      <w:r w:rsidRPr="00AB089A">
        <w:rPr>
          <w:b/>
        </w:rPr>
        <w:t>H. 3464</w:t>
      </w:r>
    </w:p>
    <w:p w:rsidR="00AB089A" w:rsidRDefault="00AB089A" w:rsidP="00AB089A">
      <w:pPr>
        <w:widowControl w:val="0"/>
        <w:jc w:val="left"/>
        <w:rPr>
          <w:b/>
        </w:rPr>
      </w:pPr>
    </w:p>
    <w:p w:rsidR="00AB089A" w:rsidRDefault="00AB089A" w:rsidP="00AB089A">
      <w:pPr>
        <w:widowControl w:val="0"/>
        <w:jc w:val="left"/>
      </w:pPr>
      <w:r w:rsidRPr="00AB089A">
        <w:rPr>
          <w:b/>
        </w:rPr>
        <w:t>STATUS INFORMATION</w:t>
      </w:r>
    </w:p>
    <w:p w:rsidR="00AB089A" w:rsidRDefault="00AB089A" w:rsidP="00AB089A">
      <w:pPr>
        <w:widowControl w:val="0"/>
        <w:jc w:val="left"/>
      </w:pPr>
    </w:p>
    <w:p w:rsidR="00AB089A" w:rsidRDefault="00AB089A" w:rsidP="00AB089A">
      <w:pPr>
        <w:widowControl w:val="0"/>
        <w:jc w:val="left"/>
      </w:pPr>
      <w:r>
        <w:t>Joint Resolution</w:t>
      </w:r>
    </w:p>
    <w:p w:rsidR="00AB089A" w:rsidRDefault="00AB089A" w:rsidP="00AB089A">
      <w:pPr>
        <w:widowControl w:val="0"/>
        <w:jc w:val="left"/>
      </w:pPr>
      <w:r>
        <w:t>Sponsors: Rep. Robinson</w:t>
      </w:r>
    </w:p>
    <w:p w:rsidR="00AB089A" w:rsidRDefault="00AB089A" w:rsidP="00AB089A">
      <w:pPr>
        <w:widowControl w:val="0"/>
        <w:jc w:val="left"/>
      </w:pPr>
      <w:r>
        <w:t>Document Path: l:\council\bills\agm\19499wab19.docx</w:t>
      </w:r>
    </w:p>
    <w:p w:rsidR="00AB089A" w:rsidRDefault="00AB089A" w:rsidP="00AB089A">
      <w:pPr>
        <w:widowControl w:val="0"/>
        <w:jc w:val="left"/>
      </w:pPr>
    </w:p>
    <w:p w:rsidR="00AB089A" w:rsidRDefault="00AB089A" w:rsidP="00AB089A">
      <w:pPr>
        <w:widowControl w:val="0"/>
        <w:jc w:val="left"/>
      </w:pPr>
      <w:r>
        <w:t>Introduced in the House on January 8, 2019</w:t>
      </w:r>
    </w:p>
    <w:p w:rsidR="00AB089A" w:rsidRDefault="00AB089A" w:rsidP="00AB089A">
      <w:pPr>
        <w:widowControl w:val="0"/>
        <w:jc w:val="left"/>
      </w:pPr>
      <w:r>
        <w:t xml:space="preserve">Currently residing in the House Committee on </w:t>
      </w:r>
      <w:r w:rsidRPr="00AB089A">
        <w:rPr>
          <w:b/>
        </w:rPr>
        <w:t>Education and Public Works</w:t>
      </w:r>
    </w:p>
    <w:p w:rsidR="00AB089A" w:rsidRDefault="00AB089A" w:rsidP="00AB089A">
      <w:pPr>
        <w:widowControl w:val="0"/>
        <w:jc w:val="left"/>
      </w:pPr>
    </w:p>
    <w:p w:rsidR="00AB089A" w:rsidRDefault="00AB089A" w:rsidP="00AB089A">
      <w:pPr>
        <w:widowControl w:val="0"/>
        <w:jc w:val="left"/>
      </w:pPr>
      <w:r>
        <w:t xml:space="preserve">Summary: </w:t>
      </w:r>
      <w:r w:rsidR="00ED69A0">
        <w:t>Public School Flexibility and Parity Study Committee, created</w:t>
      </w:r>
    </w:p>
    <w:p w:rsidR="00AB089A" w:rsidRDefault="00AB089A" w:rsidP="00AB089A">
      <w:pPr>
        <w:widowControl w:val="0"/>
        <w:jc w:val="left"/>
      </w:pPr>
    </w:p>
    <w:p w:rsidR="00AB089A" w:rsidRDefault="00AB089A" w:rsidP="00AB089A">
      <w:pPr>
        <w:widowControl w:val="0"/>
        <w:jc w:val="left"/>
      </w:pPr>
    </w:p>
    <w:p w:rsidR="00AB089A" w:rsidRDefault="00AB089A" w:rsidP="00AB089A">
      <w:pPr>
        <w:widowControl w:val="0"/>
        <w:tabs>
          <w:tab w:val="center" w:pos="590"/>
          <w:tab w:val="center" w:pos="1440"/>
          <w:tab w:val="left" w:pos="1872"/>
          <w:tab w:val="left" w:pos="9187"/>
        </w:tabs>
        <w:jc w:val="left"/>
      </w:pPr>
      <w:r w:rsidRPr="00AB089A">
        <w:rPr>
          <w:b/>
        </w:rPr>
        <w:t>HISTORY OF LEGISLATIVE ACTIONS</w:t>
      </w:r>
    </w:p>
    <w:p w:rsidR="00AB089A" w:rsidRDefault="00AB089A" w:rsidP="00AB089A">
      <w:pPr>
        <w:widowControl w:val="0"/>
        <w:tabs>
          <w:tab w:val="center" w:pos="590"/>
          <w:tab w:val="center" w:pos="1440"/>
          <w:tab w:val="left" w:pos="1872"/>
          <w:tab w:val="left" w:pos="9187"/>
        </w:tabs>
        <w:jc w:val="left"/>
      </w:pPr>
    </w:p>
    <w:p w:rsidR="00AB089A" w:rsidRPr="00AB089A" w:rsidRDefault="00AB089A" w:rsidP="00AB089A">
      <w:pPr>
        <w:widowControl w:val="0"/>
        <w:tabs>
          <w:tab w:val="center" w:pos="590"/>
          <w:tab w:val="center" w:pos="1440"/>
          <w:tab w:val="left" w:pos="1872"/>
          <w:tab w:val="left" w:pos="9187"/>
        </w:tabs>
        <w:jc w:val="left"/>
      </w:pPr>
      <w:r w:rsidRPr="00AB089A">
        <w:rPr>
          <w:u w:val="single"/>
        </w:rPr>
        <w:tab/>
        <w:t>Date</w:t>
      </w:r>
      <w:r w:rsidRPr="00AB089A">
        <w:rPr>
          <w:u w:val="single"/>
        </w:rPr>
        <w:tab/>
        <w:t>Body</w:t>
      </w:r>
      <w:r w:rsidRPr="00AB089A">
        <w:rPr>
          <w:u w:val="single"/>
        </w:rPr>
        <w:tab/>
        <w:t>Action Description with journal page number</w:t>
      </w:r>
      <w:r w:rsidRPr="00AB089A">
        <w:rPr>
          <w:u w:val="single"/>
        </w:rPr>
        <w:tab/>
      </w:r>
    </w:p>
    <w:p w:rsidR="00266C6B" w:rsidRDefault="00266C6B" w:rsidP="00266C6B">
      <w:pPr>
        <w:widowControl w:val="0"/>
        <w:tabs>
          <w:tab w:val="right" w:pos="1008"/>
          <w:tab w:val="left" w:pos="1152"/>
          <w:tab w:val="left" w:pos="1872"/>
          <w:tab w:val="left" w:pos="9187"/>
        </w:tabs>
        <w:ind w:left="2088" w:hanging="2088"/>
        <w:jc w:val="left"/>
      </w:pPr>
      <w:r>
        <w:tab/>
        <w:t>1/8/2019</w:t>
      </w:r>
      <w:r>
        <w:tab/>
        <w:t>House</w:t>
      </w:r>
      <w:r>
        <w:tab/>
      </w:r>
      <w:r w:rsidRPr="00971C25">
        <w:t>Introduced and read first time (</w:t>
      </w:r>
      <w:hyperlink r:id="rId7" w:history="1">
        <w:r w:rsidRPr="00971C25">
          <w:rPr>
            <w:rStyle w:val="Hyperlink"/>
          </w:rPr>
          <w:t>House Journal</w:t>
        </w:r>
        <w:r w:rsidRPr="00971C25">
          <w:rPr>
            <w:rStyle w:val="Hyperlink"/>
          </w:rPr>
          <w:noBreakHyphen/>
          <w:t>page 251</w:t>
        </w:r>
      </w:hyperlink>
      <w:r w:rsidRPr="00971C25">
        <w:t>)</w:t>
      </w:r>
    </w:p>
    <w:p w:rsidR="00266C6B" w:rsidRDefault="00266C6B" w:rsidP="00266C6B">
      <w:pPr>
        <w:widowControl w:val="0"/>
        <w:tabs>
          <w:tab w:val="right" w:pos="1008"/>
          <w:tab w:val="left" w:pos="1152"/>
          <w:tab w:val="left" w:pos="1872"/>
          <w:tab w:val="left" w:pos="9187"/>
        </w:tabs>
        <w:ind w:left="2088" w:hanging="2088"/>
        <w:jc w:val="left"/>
      </w:pPr>
      <w:r>
        <w:tab/>
        <w:t>1/8/2019</w:t>
      </w:r>
      <w:r>
        <w:tab/>
        <w:t>House</w:t>
      </w:r>
      <w:r>
        <w:tab/>
      </w:r>
      <w:r w:rsidRPr="00971C25">
        <w:t xml:space="preserve">Referred to Committee on </w:t>
      </w:r>
      <w:r w:rsidRPr="00971C25">
        <w:rPr>
          <w:b/>
        </w:rPr>
        <w:t>Education and Public Works</w:t>
      </w:r>
      <w:r w:rsidRPr="00971C25">
        <w:t xml:space="preserve"> (</w:t>
      </w:r>
      <w:hyperlink r:id="rId8" w:history="1">
        <w:r w:rsidRPr="00971C25">
          <w:rPr>
            <w:rStyle w:val="Hyperlink"/>
          </w:rPr>
          <w:t>House Journal</w:t>
        </w:r>
        <w:r w:rsidRPr="00971C25">
          <w:rPr>
            <w:rStyle w:val="Hyperlink"/>
          </w:rPr>
          <w:noBreakHyphen/>
          <w:t>page 251</w:t>
        </w:r>
      </w:hyperlink>
      <w:r w:rsidRPr="00971C25">
        <w:t>)</w:t>
      </w:r>
    </w:p>
    <w:p w:rsidR="00266C6B" w:rsidRDefault="00266C6B" w:rsidP="00266C6B">
      <w:pPr>
        <w:widowControl w:val="0"/>
        <w:tabs>
          <w:tab w:val="right" w:pos="1008"/>
          <w:tab w:val="left" w:pos="1152"/>
          <w:tab w:val="left" w:pos="1872"/>
          <w:tab w:val="left" w:pos="9187"/>
        </w:tabs>
        <w:ind w:left="2088" w:hanging="2088"/>
        <w:jc w:val="left"/>
      </w:pPr>
    </w:p>
    <w:p w:rsidR="00AB089A" w:rsidRDefault="00AB089A" w:rsidP="00AB08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089A">
          <w:rPr>
            <w:rStyle w:val="Hyperlink"/>
          </w:rPr>
          <w:t>legislative information</w:t>
        </w:r>
      </w:hyperlink>
      <w:r>
        <w:t xml:space="preserve"> at the website</w:t>
      </w:r>
    </w:p>
    <w:p w:rsidR="00AB089A" w:rsidRDefault="00AB089A" w:rsidP="00AB089A">
      <w:pPr>
        <w:widowControl w:val="0"/>
        <w:tabs>
          <w:tab w:val="right" w:pos="1008"/>
          <w:tab w:val="left" w:pos="1152"/>
          <w:tab w:val="left" w:pos="1872"/>
          <w:tab w:val="left" w:pos="9187"/>
        </w:tabs>
        <w:ind w:left="2088" w:hanging="2088"/>
        <w:jc w:val="left"/>
      </w:pPr>
    </w:p>
    <w:p w:rsidR="00AB089A" w:rsidRPr="00AB089A" w:rsidRDefault="00AB089A" w:rsidP="00AB089A">
      <w:pPr>
        <w:widowControl w:val="0"/>
        <w:tabs>
          <w:tab w:val="right" w:pos="1008"/>
          <w:tab w:val="left" w:pos="1152"/>
          <w:tab w:val="left" w:pos="1872"/>
          <w:tab w:val="left" w:pos="9187"/>
        </w:tabs>
        <w:ind w:left="2088" w:hanging="2088"/>
        <w:jc w:val="left"/>
      </w:pPr>
    </w:p>
    <w:p w:rsidR="00AB089A" w:rsidRDefault="00AB089A" w:rsidP="00AB089A">
      <w:pPr>
        <w:widowControl w:val="0"/>
        <w:jc w:val="left"/>
      </w:pPr>
      <w:r w:rsidRPr="00AB089A">
        <w:rPr>
          <w:b/>
        </w:rPr>
        <w:t>VERSIONS OF THIS BILL</w:t>
      </w:r>
    </w:p>
    <w:p w:rsidR="00AB089A" w:rsidRDefault="00AB089A" w:rsidP="00AB089A">
      <w:pPr>
        <w:widowControl w:val="0"/>
        <w:jc w:val="left"/>
      </w:pPr>
    </w:p>
    <w:p w:rsidR="00AB089A" w:rsidRDefault="00D9739B" w:rsidP="00AB089A">
      <w:pPr>
        <w:widowControl w:val="0"/>
        <w:jc w:val="left"/>
      </w:pPr>
      <w:hyperlink r:id="rId10" w:history="1">
        <w:r w:rsidR="00AB089A">
          <w:rPr>
            <w:rStyle w:val="Hyperlink"/>
          </w:rPr>
          <w:t>1/8/2019</w:t>
        </w:r>
      </w:hyperlink>
    </w:p>
    <w:p w:rsidR="00AB089A" w:rsidRDefault="00AB089A" w:rsidP="00AB089A"/>
    <w:p w:rsidR="00AB089A" w:rsidRDefault="00AB089A" w:rsidP="00AB089A">
      <w:pPr>
        <w:sectPr w:rsidR="00AB089A" w:rsidSect="00AB089A">
          <w:pgSz w:w="12240" w:h="15840" w:code="1"/>
          <w:pgMar w:top="1080" w:right="1440" w:bottom="1080" w:left="1440" w:header="720" w:footer="720" w:gutter="0"/>
          <w:cols w:space="720"/>
          <w:noEndnote/>
          <w:docGrid w:linePitch="360"/>
        </w:sectPr>
      </w:pPr>
    </w:p>
    <w:p w:rsidR="007B4427" w:rsidRDefault="007B4427"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53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BB7"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6B1583">
        <w:t>TO CREATE THE “PUBLIC SCHOOL FLEXIBILITY AND PARITY STUDY COMMITTEE”</w:t>
      </w:r>
      <w:r>
        <w:t>,</w:t>
      </w:r>
      <w:r w:rsidRPr="006B1583">
        <w:t xml:space="preserve"> </w:t>
      </w:r>
      <w:r>
        <w:t xml:space="preserve">AND </w:t>
      </w:r>
      <w:r w:rsidRPr="006B1583">
        <w:t>TO PROVIDE FOR THE MEMBERSHIP</w:t>
      </w:r>
      <w:r>
        <w:t>, RESPONSIBILITIES, AND TERMINATION OF THE STUDY COMMITTEE</w:t>
      </w:r>
      <w:r w:rsidRPr="006B1583">
        <w:t>.</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reducing widespread and unjust disparities in public education requires innovation and creativity, such as that seen in charter and magnet schools; and</w:t>
      </w: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some current laws and regulation</w:t>
      </w:r>
      <w:r>
        <w:t>s</w:t>
      </w:r>
      <w:r w:rsidRPr="006B1583">
        <w:t xml:space="preserve"> affecting public education lack sufficient flexibility to promote innovation and creativity, resulting in the unintended consequence of causing or exacerbating disparities among school districts; and</w:t>
      </w: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BB7"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it is fitting and proper for the State of South Carolina to explore and study approaches to achieving parity in public education by promoting flexibility, thereby freeing innovation and creativity to help all children reach their potential. Now, therefore,</w:t>
      </w:r>
    </w:p>
    <w:p w:rsidR="00396BB7" w:rsidRDefault="00396B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530" w:rsidRDefault="00741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530" w:rsidRDefault="00741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BB7" w:rsidRPr="006B1583" w:rsidRDefault="00741530"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6BB7">
        <w:tab/>
      </w:r>
      <w:r w:rsidR="00396BB7" w:rsidRPr="006B1583">
        <w:t>(A)</w:t>
      </w:r>
      <w:r w:rsidR="00396BB7" w:rsidRPr="006B1583">
        <w:tab/>
        <w:t>There is created the “Public Education Flexibility and Parity Study Committee”</w:t>
      </w:r>
      <w:r w:rsidR="00396BB7">
        <w:t xml:space="preserve">. </w:t>
      </w:r>
      <w:r w:rsidR="00396BB7" w:rsidRPr="006B1583">
        <w:t xml:space="preserve"> The study committee shall review information about programs and innovations in public education that might be adopted in some fashion in South Carolina to improve parity in public education throughout the State. </w:t>
      </w: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(B)</w:t>
      </w:r>
      <w:r w:rsidRPr="006B1583">
        <w:tab/>
        <w:t xml:space="preserve">The study committee must be composed of three members of the House of Representatives, appointed by the Chairman of the House Committee on Education and Public Works, three members of the Senate appointed by the Chairman of the Senate Education Committee, and one member appointed by the Governor. At least </w:t>
      </w:r>
      <w:r w:rsidRPr="006B1583">
        <w:lastRenderedPageBreak/>
        <w:t xml:space="preserve">one member from both the House of Representatives and the Senate must be selected upon recommendation of the Minority Leader of the respective body. </w:t>
      </w: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(C)</w:t>
      </w:r>
      <w:r w:rsidRPr="006B1583">
        <w:tab/>
        <w:t xml:space="preserve">The House Committee on Education and Public Works and the Senate Education Committee shall provide staffing for the study committee. </w:t>
      </w:r>
    </w:p>
    <w:p w:rsidR="00741530"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(D)</w:t>
      </w:r>
      <w:r w:rsidRPr="006B1583">
        <w:tab/>
        <w:t>The study committee shall make a report of its recommendations to the General Assembly before January 31, 20</w:t>
      </w:r>
      <w:r>
        <w:t>21</w:t>
      </w:r>
      <w:r w:rsidRPr="006B1583">
        <w:t>, at which time the study committee must be dissolved.</w:t>
      </w:r>
    </w:p>
    <w:p w:rsidR="00741530" w:rsidRDefault="00741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530" w:rsidRDefault="00741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6BB7">
        <w:t>2</w:t>
      </w:r>
      <w:r>
        <w:t>.</w:t>
      </w:r>
      <w:r>
        <w:tab/>
        <w:t>This joint resolution takes effect upon approval by the Governor.</w:t>
      </w:r>
    </w:p>
    <w:p w:rsidR="00083B6C" w:rsidRDefault="009169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89A" w:rsidRDefault="00AB089A" w:rsidP="00AB089A">
      <w:pPr>
        <w:suppressAutoHyphens/>
      </w:pPr>
    </w:p>
    <w:sectPr w:rsidR="00AB089A" w:rsidSect="00AB089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530" w:rsidRDefault="00741530" w:rsidP="009F0C77">
      <w:r>
        <w:separator/>
      </w:r>
    </w:p>
  </w:endnote>
  <w:endnote w:type="continuationSeparator" w:id="0">
    <w:p w:rsidR="00741530" w:rsidRDefault="007415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0ED54E-BAD3-4809-8359-6C68424E9C4A}"/>
    <w:embedBold r:id="rId2" w:fontKey="{A8D2A9A4-E2E6-425A-AAA0-A06229628041}"/>
  </w:font>
  <w:font w:name="Calibri">
    <w:panose1 w:val="020F0502020204030204"/>
    <w:charset w:val="00"/>
    <w:family w:val="swiss"/>
    <w:pitch w:val="variable"/>
    <w:sig w:usb0="E00002FF" w:usb1="4000ACFF" w:usb2="00000001" w:usb3="00000000" w:csb0="0000019F" w:csb1="00000000"/>
    <w:embedRegular r:id="rId3" w:fontKey="{6784AF9A-9B95-4352-A96F-AF4DFBBBF949}"/>
  </w:font>
  <w:font w:name="Segoe UI">
    <w:panose1 w:val="020B0502040204020203"/>
    <w:charset w:val="00"/>
    <w:family w:val="swiss"/>
    <w:pitch w:val="variable"/>
    <w:sig w:usb0="E10022FF" w:usb1="C000E47F" w:usb2="00000029" w:usb3="00000000" w:csb0="000001DF" w:csb1="00000000"/>
    <w:embedRegular r:id="rId4" w:fontKey="{CB507ACF-3B74-4468-B700-528818DF375C}"/>
  </w:font>
  <w:font w:name="Cambria">
    <w:panose1 w:val="02040503050406030204"/>
    <w:charset w:val="00"/>
    <w:family w:val="roman"/>
    <w:pitch w:val="variable"/>
    <w:sig w:usb0="E00002FF" w:usb1="400004FF" w:usb2="00000000" w:usb3="00000000" w:csb0="0000019F" w:csb1="00000000"/>
    <w:embedRegular r:id="rId5" w:fontKey="{FD8D48B7-4734-4524-BE28-463A41C67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89A" w:rsidRPr="007B4427" w:rsidRDefault="00AB089A" w:rsidP="007B4427">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sidR="00ED69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530" w:rsidRDefault="00741530" w:rsidP="009F0C77">
      <w:r>
        <w:separator/>
      </w:r>
    </w:p>
  </w:footnote>
  <w:footnote w:type="continuationSeparator" w:id="0">
    <w:p w:rsidR="00741530" w:rsidRDefault="007415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9WAB19"/>
    <w:docVar w:name="CoverBillType" w:val="j"/>
    <w:docVar w:name="DocPath" w:val="L:\Council\bills\AGM\19499WAB19.DOCX"/>
    <w:docVar w:name="dvBillNumber" w:val="3464"/>
    <w:docVar w:name="dvBillNumberPrefix" w:val="H. "/>
    <w:docVar w:name="dvOriginalBody" w:val="House"/>
    <w:docVar w:name="dvSteno" w:val="AGM"/>
    <w:docVar w:name="NameofBody" w:val="h"/>
    <w:docVar w:name="vGroup2" w:val="Council"/>
  </w:docVars>
  <w:rsids>
    <w:rsidRoot w:val="00741530"/>
    <w:rsid w:val="00011869"/>
    <w:rsid w:val="00015CD6"/>
    <w:rsid w:val="00083B6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C6B"/>
    <w:rsid w:val="002670D6"/>
    <w:rsid w:val="00284AAE"/>
    <w:rsid w:val="002E5912"/>
    <w:rsid w:val="00301B21"/>
    <w:rsid w:val="00325348"/>
    <w:rsid w:val="0032732C"/>
    <w:rsid w:val="00336AD0"/>
    <w:rsid w:val="0037079A"/>
    <w:rsid w:val="00396BB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02C"/>
    <w:rsid w:val="005A62FE"/>
    <w:rsid w:val="005B43BF"/>
    <w:rsid w:val="005C2FE2"/>
    <w:rsid w:val="005E2BC9"/>
    <w:rsid w:val="00605102"/>
    <w:rsid w:val="006215AA"/>
    <w:rsid w:val="006913C9"/>
    <w:rsid w:val="0069470D"/>
    <w:rsid w:val="006D58AA"/>
    <w:rsid w:val="00734F00"/>
    <w:rsid w:val="00741530"/>
    <w:rsid w:val="007A70AE"/>
    <w:rsid w:val="007B4427"/>
    <w:rsid w:val="008362E8"/>
    <w:rsid w:val="0085786E"/>
    <w:rsid w:val="008A1768"/>
    <w:rsid w:val="008A489F"/>
    <w:rsid w:val="008F0F33"/>
    <w:rsid w:val="008F4429"/>
    <w:rsid w:val="00916905"/>
    <w:rsid w:val="0094021A"/>
    <w:rsid w:val="009B44AF"/>
    <w:rsid w:val="009C6A0B"/>
    <w:rsid w:val="009F0C77"/>
    <w:rsid w:val="009F4DD1"/>
    <w:rsid w:val="00A02543"/>
    <w:rsid w:val="00A41684"/>
    <w:rsid w:val="00A64E80"/>
    <w:rsid w:val="00A72BCD"/>
    <w:rsid w:val="00A741D9"/>
    <w:rsid w:val="00A833AB"/>
    <w:rsid w:val="00A9741D"/>
    <w:rsid w:val="00AB089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69A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650EC-087F-483D-9BAA-6E65773C1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9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905"/>
    <w:rPr>
      <w:rFonts w:ascii="Segoe UI" w:eastAsia="Times New Roman" w:hAnsi="Segoe UI" w:cs="Segoe UI"/>
      <w:sz w:val="18"/>
      <w:szCs w:val="18"/>
    </w:rPr>
  </w:style>
  <w:style w:type="character" w:styleId="Hyperlink">
    <w:name w:val="Hyperlink"/>
    <w:basedOn w:val="DefaultParagraphFont"/>
    <w:uiPriority w:val="99"/>
    <w:unhideWhenUsed/>
    <w:rsid w:val="00AB08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4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D421B-A82C-46E0-9CCD-2BAF73494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412</Words>
  <Characters>2369</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3464: Public School Flexibility and Parity Study Committee, created - South Carolina Legislature Online</dc:title>
  <dc:creator>Angie Morgan</dc:creator>
  <cp:lastModifiedBy>S Volk</cp:lastModifiedBy>
  <cp:revision>2</cp:revision>
  <cp:lastPrinted>2018-12-21T18:03:00Z</cp:lastPrinted>
  <dcterms:created xsi:type="dcterms:W3CDTF">2019-01-16T18:52:00Z</dcterms:created>
  <dcterms:modified xsi:type="dcterms:W3CDTF">2019-01-16T18:52:00Z</dcterms:modified>
</cp:coreProperties>
</file>