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0369" w:rsidRDefault="00DD0369" w:rsidP="00DD0369">
      <w:pPr>
        <w:widowControl w:val="0"/>
        <w:jc w:val="center"/>
      </w:pPr>
      <w:r w:rsidRPr="00DD0369">
        <w:rPr>
          <w:b/>
        </w:rPr>
        <w:t>South Carolina General Assembly</w:t>
      </w:r>
    </w:p>
    <w:p w:rsidR="00DD0369" w:rsidRDefault="00DD0369" w:rsidP="00DD0369">
      <w:pPr>
        <w:widowControl w:val="0"/>
        <w:jc w:val="center"/>
      </w:pPr>
      <w:r>
        <w:t>123rd Session, 2019-2020</w:t>
      </w:r>
    </w:p>
    <w:p w:rsidR="00DD0369" w:rsidRDefault="00DD0369" w:rsidP="00DD0369">
      <w:pPr>
        <w:widowControl w:val="0"/>
        <w:jc w:val="left"/>
      </w:pPr>
    </w:p>
    <w:p w:rsidR="00DD0369" w:rsidRDefault="00DD0369" w:rsidP="00DD0369">
      <w:pPr>
        <w:widowControl w:val="0"/>
        <w:jc w:val="left"/>
        <w:rPr>
          <w:b/>
        </w:rPr>
      </w:pPr>
      <w:r w:rsidRPr="00DD0369">
        <w:rPr>
          <w:b/>
        </w:rPr>
        <w:t>H. 3731</w:t>
      </w:r>
    </w:p>
    <w:p w:rsidR="00DD0369" w:rsidRDefault="00DD0369" w:rsidP="00DD0369">
      <w:pPr>
        <w:widowControl w:val="0"/>
        <w:jc w:val="left"/>
        <w:rPr>
          <w:b/>
        </w:rPr>
      </w:pPr>
    </w:p>
    <w:p w:rsidR="00DD0369" w:rsidRDefault="00DD0369" w:rsidP="00DD0369">
      <w:pPr>
        <w:widowControl w:val="0"/>
        <w:jc w:val="left"/>
      </w:pPr>
      <w:r w:rsidRPr="00DD0369">
        <w:rPr>
          <w:b/>
        </w:rPr>
        <w:t>STATUS INFORMATION</w:t>
      </w:r>
    </w:p>
    <w:p w:rsidR="00DD0369" w:rsidRDefault="00DD0369" w:rsidP="00DD0369">
      <w:pPr>
        <w:widowControl w:val="0"/>
        <w:jc w:val="left"/>
      </w:pPr>
    </w:p>
    <w:p w:rsidR="00DD0369" w:rsidRDefault="00DD0369" w:rsidP="00DD0369">
      <w:pPr>
        <w:widowControl w:val="0"/>
        <w:jc w:val="left"/>
      </w:pPr>
      <w:r>
        <w:t>General Bill</w:t>
      </w:r>
    </w:p>
    <w:p w:rsidR="00DD0369" w:rsidRDefault="00DD0369" w:rsidP="00DD0369">
      <w:pPr>
        <w:widowControl w:val="0"/>
        <w:jc w:val="left"/>
      </w:pPr>
      <w:r>
        <w:t>Sponsors: Reps. Hewitt, Fry and West</w:t>
      </w:r>
    </w:p>
    <w:p w:rsidR="00DD0369" w:rsidRDefault="00DD0369" w:rsidP="00DD0369">
      <w:pPr>
        <w:widowControl w:val="0"/>
        <w:jc w:val="left"/>
      </w:pPr>
      <w:r>
        <w:t>Document Path: l:\council\bills\cc\15459vr19.docx</w:t>
      </w:r>
    </w:p>
    <w:p w:rsidR="00DD0369" w:rsidRDefault="00DD0369" w:rsidP="00DD0369">
      <w:pPr>
        <w:widowControl w:val="0"/>
        <w:jc w:val="left"/>
      </w:pPr>
    </w:p>
    <w:p w:rsidR="00DD0369" w:rsidRDefault="00DD0369" w:rsidP="00DD0369">
      <w:pPr>
        <w:widowControl w:val="0"/>
        <w:jc w:val="left"/>
      </w:pPr>
      <w:r>
        <w:t>Introduced in the House on January 23, 2019</w:t>
      </w:r>
    </w:p>
    <w:p w:rsidR="00DD0369" w:rsidRDefault="00DD0369" w:rsidP="00DD0369">
      <w:pPr>
        <w:widowControl w:val="0"/>
        <w:jc w:val="left"/>
      </w:pPr>
      <w:r>
        <w:t xml:space="preserve">Currently residing in the House Committee on </w:t>
      </w:r>
      <w:r w:rsidRPr="00DD0369">
        <w:rPr>
          <w:b/>
        </w:rPr>
        <w:t>Judiciary</w:t>
      </w:r>
    </w:p>
    <w:p w:rsidR="00DD0369" w:rsidRDefault="00DD0369" w:rsidP="00DD0369">
      <w:pPr>
        <w:widowControl w:val="0"/>
        <w:jc w:val="left"/>
      </w:pPr>
    </w:p>
    <w:p w:rsidR="00DD0369" w:rsidRDefault="00DD0369" w:rsidP="00DD0369">
      <w:pPr>
        <w:widowControl w:val="0"/>
        <w:jc w:val="left"/>
      </w:pPr>
      <w:r>
        <w:t xml:space="preserve">Summary: </w:t>
      </w:r>
      <w:r w:rsidR="0054562D">
        <w:t>Controlled substance schedules</w:t>
      </w:r>
    </w:p>
    <w:p w:rsidR="00DD0369" w:rsidRDefault="00DD0369" w:rsidP="00DD0369">
      <w:pPr>
        <w:widowControl w:val="0"/>
        <w:jc w:val="left"/>
      </w:pPr>
    </w:p>
    <w:p w:rsidR="00DD0369" w:rsidRDefault="00DD0369" w:rsidP="00DD0369">
      <w:pPr>
        <w:widowControl w:val="0"/>
        <w:jc w:val="left"/>
      </w:pPr>
    </w:p>
    <w:p w:rsidR="00DD0369" w:rsidRDefault="00DD0369" w:rsidP="00DD0369">
      <w:pPr>
        <w:widowControl w:val="0"/>
        <w:tabs>
          <w:tab w:val="center" w:pos="590"/>
          <w:tab w:val="center" w:pos="1440"/>
          <w:tab w:val="left" w:pos="1872"/>
          <w:tab w:val="left" w:pos="9187"/>
        </w:tabs>
        <w:jc w:val="left"/>
      </w:pPr>
      <w:r w:rsidRPr="00DD0369">
        <w:rPr>
          <w:b/>
        </w:rPr>
        <w:t>HISTORY OF LEGISLATIVE ACTIONS</w:t>
      </w:r>
    </w:p>
    <w:p w:rsidR="00DD0369" w:rsidRDefault="00DD0369" w:rsidP="00DD0369">
      <w:pPr>
        <w:widowControl w:val="0"/>
        <w:tabs>
          <w:tab w:val="center" w:pos="590"/>
          <w:tab w:val="center" w:pos="1440"/>
          <w:tab w:val="left" w:pos="1872"/>
          <w:tab w:val="left" w:pos="9187"/>
        </w:tabs>
        <w:jc w:val="left"/>
      </w:pPr>
    </w:p>
    <w:p w:rsidR="00DD0369" w:rsidRPr="00DD0369" w:rsidRDefault="00DD0369" w:rsidP="00DD0369">
      <w:pPr>
        <w:widowControl w:val="0"/>
        <w:tabs>
          <w:tab w:val="center" w:pos="590"/>
          <w:tab w:val="center" w:pos="1440"/>
          <w:tab w:val="left" w:pos="1872"/>
          <w:tab w:val="left" w:pos="9187"/>
        </w:tabs>
        <w:jc w:val="left"/>
      </w:pPr>
      <w:r w:rsidRPr="00DD0369">
        <w:rPr>
          <w:u w:val="single"/>
        </w:rPr>
        <w:tab/>
        <w:t>Date</w:t>
      </w:r>
      <w:r w:rsidRPr="00DD0369">
        <w:rPr>
          <w:u w:val="single"/>
        </w:rPr>
        <w:tab/>
        <w:t>Body</w:t>
      </w:r>
      <w:r w:rsidRPr="00DD0369">
        <w:rPr>
          <w:u w:val="single"/>
        </w:rPr>
        <w:tab/>
        <w:t>Action Description with journal page number</w:t>
      </w:r>
      <w:r w:rsidRPr="00DD0369">
        <w:rPr>
          <w:u w:val="single"/>
        </w:rPr>
        <w:tab/>
      </w:r>
    </w:p>
    <w:p w:rsidR="008D1EF6" w:rsidRDefault="008D1EF6" w:rsidP="008D1EF6">
      <w:pPr>
        <w:widowControl w:val="0"/>
        <w:tabs>
          <w:tab w:val="right" w:pos="1008"/>
          <w:tab w:val="left" w:pos="1152"/>
          <w:tab w:val="left" w:pos="1872"/>
          <w:tab w:val="left" w:pos="9187"/>
        </w:tabs>
        <w:ind w:left="2088" w:hanging="2088"/>
      </w:pPr>
      <w:r>
        <w:tab/>
        <w:t>1/23/2019</w:t>
      </w:r>
      <w:r>
        <w:tab/>
        <w:t>House</w:t>
      </w:r>
      <w:r>
        <w:tab/>
      </w:r>
      <w:r w:rsidRPr="00CB1BCC">
        <w:t>Introduced and read first time (</w:t>
      </w:r>
      <w:hyperlink r:id="rId7" w:history="1">
        <w:r w:rsidRPr="00CB1BCC">
          <w:rPr>
            <w:rStyle w:val="Hyperlink"/>
          </w:rPr>
          <w:t>House Journal</w:t>
        </w:r>
        <w:r w:rsidRPr="00CB1BCC">
          <w:rPr>
            <w:rStyle w:val="Hyperlink"/>
          </w:rPr>
          <w:noBreakHyphen/>
          <w:t>page 8</w:t>
        </w:r>
      </w:hyperlink>
      <w:r w:rsidRPr="00CB1BCC">
        <w:t>)</w:t>
      </w:r>
    </w:p>
    <w:p w:rsidR="008D1EF6" w:rsidRDefault="008D1EF6" w:rsidP="008D1EF6">
      <w:pPr>
        <w:widowControl w:val="0"/>
        <w:tabs>
          <w:tab w:val="right" w:pos="1008"/>
          <w:tab w:val="left" w:pos="1152"/>
          <w:tab w:val="left" w:pos="1872"/>
          <w:tab w:val="left" w:pos="9187"/>
        </w:tabs>
        <w:ind w:left="2088" w:hanging="2088"/>
      </w:pPr>
      <w:r>
        <w:tab/>
        <w:t>1/23/2019</w:t>
      </w:r>
      <w:r>
        <w:tab/>
        <w:t>House</w:t>
      </w:r>
      <w:r>
        <w:tab/>
      </w:r>
      <w:r w:rsidRPr="00CB1BCC">
        <w:t>Ref</w:t>
      </w:r>
      <w:r>
        <w:t xml:space="preserve">erred to Committee on </w:t>
      </w:r>
      <w:r w:rsidRPr="00CB1BCC">
        <w:rPr>
          <w:b/>
        </w:rPr>
        <w:t>Judiciary</w:t>
      </w:r>
      <w:r>
        <w:t xml:space="preserve"> </w:t>
      </w:r>
      <w:r w:rsidRPr="00CB1BCC">
        <w:t>(</w:t>
      </w:r>
      <w:hyperlink r:id="rId8" w:history="1">
        <w:r w:rsidRPr="00CB1BCC">
          <w:rPr>
            <w:rStyle w:val="Hyperlink"/>
          </w:rPr>
          <w:t>House Journal</w:t>
        </w:r>
        <w:r w:rsidRPr="00CB1BCC">
          <w:rPr>
            <w:rStyle w:val="Hyperlink"/>
          </w:rPr>
          <w:noBreakHyphen/>
          <w:t>page 8</w:t>
        </w:r>
      </w:hyperlink>
      <w:r w:rsidRPr="00CB1BCC">
        <w:t>)</w:t>
      </w:r>
    </w:p>
    <w:p w:rsidR="008D1EF6" w:rsidRDefault="008D1EF6" w:rsidP="008D1EF6">
      <w:pPr>
        <w:widowControl w:val="0"/>
        <w:tabs>
          <w:tab w:val="right" w:pos="1008"/>
          <w:tab w:val="left" w:pos="1152"/>
          <w:tab w:val="left" w:pos="1872"/>
          <w:tab w:val="left" w:pos="9187"/>
        </w:tabs>
        <w:ind w:left="2088" w:hanging="2088"/>
      </w:pPr>
    </w:p>
    <w:p w:rsidR="00DD0369" w:rsidRDefault="00DD0369" w:rsidP="00DD036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D0369">
          <w:rPr>
            <w:rStyle w:val="Hyperlink"/>
          </w:rPr>
          <w:t>legislative information</w:t>
        </w:r>
      </w:hyperlink>
      <w:r>
        <w:t xml:space="preserve"> at the website</w:t>
      </w:r>
    </w:p>
    <w:p w:rsidR="00DD0369" w:rsidRDefault="00DD0369" w:rsidP="00DD0369">
      <w:pPr>
        <w:widowControl w:val="0"/>
        <w:tabs>
          <w:tab w:val="right" w:pos="1008"/>
          <w:tab w:val="left" w:pos="1152"/>
          <w:tab w:val="left" w:pos="1872"/>
          <w:tab w:val="left" w:pos="9187"/>
        </w:tabs>
        <w:ind w:left="2088" w:hanging="2088"/>
        <w:jc w:val="left"/>
      </w:pPr>
    </w:p>
    <w:p w:rsidR="00DD0369" w:rsidRPr="00DD0369" w:rsidRDefault="00DD0369" w:rsidP="00DD0369">
      <w:pPr>
        <w:widowControl w:val="0"/>
        <w:tabs>
          <w:tab w:val="right" w:pos="1008"/>
          <w:tab w:val="left" w:pos="1152"/>
          <w:tab w:val="left" w:pos="1872"/>
          <w:tab w:val="left" w:pos="9187"/>
        </w:tabs>
        <w:ind w:left="2088" w:hanging="2088"/>
        <w:jc w:val="left"/>
      </w:pPr>
    </w:p>
    <w:p w:rsidR="00DD0369" w:rsidRDefault="00DD0369" w:rsidP="00DD0369">
      <w:pPr>
        <w:widowControl w:val="0"/>
        <w:jc w:val="left"/>
      </w:pPr>
      <w:r w:rsidRPr="00DD0369">
        <w:rPr>
          <w:b/>
        </w:rPr>
        <w:t>VERSIONS OF THIS BILL</w:t>
      </w:r>
    </w:p>
    <w:p w:rsidR="00DD0369" w:rsidRDefault="00DD0369" w:rsidP="00DD0369">
      <w:pPr>
        <w:widowControl w:val="0"/>
        <w:jc w:val="left"/>
      </w:pPr>
    </w:p>
    <w:p w:rsidR="00DD0369" w:rsidRDefault="002A1FC4" w:rsidP="00DD0369">
      <w:pPr>
        <w:widowControl w:val="0"/>
        <w:jc w:val="left"/>
      </w:pPr>
      <w:hyperlink r:id="rId10" w:history="1">
        <w:r w:rsidR="00DD0369">
          <w:rPr>
            <w:rStyle w:val="Hyperlink"/>
          </w:rPr>
          <w:t>1/23/2019</w:t>
        </w:r>
      </w:hyperlink>
    </w:p>
    <w:p w:rsidR="00DD0369" w:rsidRDefault="00DD0369" w:rsidP="00DD0369"/>
    <w:p w:rsidR="00DD0369" w:rsidRDefault="00DD0369" w:rsidP="00DD0369">
      <w:pPr>
        <w:sectPr w:rsidR="00DD0369" w:rsidSect="00DD0369">
          <w:pgSz w:w="12240" w:h="15840" w:code="1"/>
          <w:pgMar w:top="1080" w:right="1440" w:bottom="1080" w:left="1440" w:header="720" w:footer="720" w:gutter="0"/>
          <w:cols w:space="720"/>
          <w:noEndnote/>
          <w:docGrid w:linePitch="360"/>
        </w:sectPr>
      </w:pPr>
    </w:p>
    <w:p w:rsidR="00233187" w:rsidRDefault="00233187" w:rsidP="00DE4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AC8" w:rsidRDefault="00DE4AC8" w:rsidP="00DE4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AC8" w:rsidRDefault="00DE4AC8" w:rsidP="00DE4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AC8" w:rsidRDefault="00DE4AC8" w:rsidP="00DE4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AC8" w:rsidRDefault="00DE4AC8" w:rsidP="00DE4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AC8" w:rsidRDefault="00DE4AC8" w:rsidP="00DE4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AC8" w:rsidRDefault="00DE4AC8" w:rsidP="00DE4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4B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46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A315B">
        <w:rPr>
          <w:color w:val="000000" w:themeColor="text1"/>
          <w:u w:color="000000" w:themeColor="text1"/>
        </w:rPr>
        <w:t>TO AMEND SECTION 44</w:t>
      </w:r>
      <w:r w:rsidR="00BD7AF9">
        <w:rPr>
          <w:color w:val="000000" w:themeColor="text1"/>
          <w:u w:color="000000" w:themeColor="text1"/>
        </w:rPr>
        <w:noBreakHyphen/>
      </w:r>
      <w:r w:rsidRPr="00CA315B">
        <w:rPr>
          <w:color w:val="000000" w:themeColor="text1"/>
          <w:u w:color="000000" w:themeColor="text1"/>
        </w:rPr>
        <w:t>53</w:t>
      </w:r>
      <w:r w:rsidR="00BD7AF9">
        <w:rPr>
          <w:color w:val="000000" w:themeColor="text1"/>
          <w:u w:color="000000" w:themeColor="text1"/>
        </w:rPr>
        <w:noBreakHyphen/>
      </w:r>
      <w:r w:rsidRPr="00CA315B">
        <w:rPr>
          <w:color w:val="000000" w:themeColor="text1"/>
          <w:u w:color="000000" w:themeColor="text1"/>
        </w:rPr>
        <w:t xml:space="preserve">160, AS AMENDED, CODE OF LAWS OF SOUTH CAROLINA, 1976, RELATING TO THE PROCESS FOR MAKING CHANGES TO CONTROLLED SUBSTANCE SCHEDULES, SO AS TO AUTHORIZE THE DIRECTOR OF THE DEPARTMENT OF HEALTH AND ENVIRONMENTAL CONTROL TO ADD A SUBSTANCE TO SCHEDULE </w:t>
      </w:r>
      <w:r>
        <w:rPr>
          <w:color w:val="000000" w:themeColor="text1"/>
          <w:u w:color="000000" w:themeColor="text1"/>
        </w:rPr>
        <w:t>I</w:t>
      </w:r>
      <w:r w:rsidRPr="00CA315B">
        <w:rPr>
          <w:color w:val="000000" w:themeColor="text1"/>
          <w:u w:color="000000" w:themeColor="text1"/>
        </w:rPr>
        <w:t xml:space="preserve"> TEMPORARILY TO </w:t>
      </w:r>
      <w:r>
        <w:rPr>
          <w:color w:val="000000" w:themeColor="text1"/>
          <w:u w:color="000000" w:themeColor="text1"/>
        </w:rPr>
        <w:t>PROTECT PUBLIC HEALTH AND SAFETY</w:t>
      </w:r>
      <w:r w:rsidRPr="00CA315B">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4B90" w:rsidRDefault="003C4B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4B90" w:rsidRDefault="003C4B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62B" w:rsidRDefault="003C4B90" w:rsidP="00984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8462B" w:rsidRPr="00CA315B">
        <w:rPr>
          <w:color w:val="000000" w:themeColor="text1"/>
          <w:u w:color="000000" w:themeColor="text1"/>
        </w:rPr>
        <w:t>Section 44</w:t>
      </w:r>
      <w:r w:rsidR="00BD7AF9">
        <w:rPr>
          <w:color w:val="000000" w:themeColor="text1"/>
          <w:u w:color="000000" w:themeColor="text1"/>
        </w:rPr>
        <w:noBreakHyphen/>
      </w:r>
      <w:r w:rsidR="0098462B" w:rsidRPr="00CA315B">
        <w:rPr>
          <w:color w:val="000000" w:themeColor="text1"/>
          <w:u w:color="000000" w:themeColor="text1"/>
        </w:rPr>
        <w:t>53</w:t>
      </w:r>
      <w:r w:rsidR="00BD7AF9">
        <w:rPr>
          <w:color w:val="000000" w:themeColor="text1"/>
          <w:u w:color="000000" w:themeColor="text1"/>
        </w:rPr>
        <w:noBreakHyphen/>
      </w:r>
      <w:r w:rsidR="0098462B" w:rsidRPr="00CA315B">
        <w:rPr>
          <w:color w:val="000000" w:themeColor="text1"/>
          <w:u w:color="000000" w:themeColor="text1"/>
        </w:rPr>
        <w:t>160</w:t>
      </w:r>
      <w:r w:rsidR="0098462B">
        <w:rPr>
          <w:color w:val="000000" w:themeColor="text1"/>
          <w:u w:color="000000" w:themeColor="text1"/>
        </w:rPr>
        <w:t xml:space="preserve"> of the 1976 Code, as last amended by Act 216 of 2018</w:t>
      </w:r>
      <w:r w:rsidR="0098462B" w:rsidRPr="00CA315B">
        <w:rPr>
          <w:color w:val="000000" w:themeColor="text1"/>
          <w:u w:color="000000" w:themeColor="text1"/>
        </w:rPr>
        <w:t>, is</w:t>
      </w:r>
      <w:r w:rsidR="0098462B">
        <w:rPr>
          <w:color w:val="000000" w:themeColor="text1"/>
          <w:u w:color="000000" w:themeColor="text1"/>
        </w:rPr>
        <w:t xml:space="preserve"> further</w:t>
      </w:r>
      <w:r w:rsidR="0098462B" w:rsidRPr="00CA315B">
        <w:rPr>
          <w:color w:val="000000" w:themeColor="text1"/>
          <w:u w:color="000000" w:themeColor="text1"/>
        </w:rPr>
        <w:t xml:space="preserve"> amended by adding an appropriately lettered subsection at the end to read:</w:t>
      </w:r>
    </w:p>
    <w:p w:rsidR="0098462B" w:rsidRDefault="0098462B" w:rsidP="00984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8462B" w:rsidRPr="00CA315B" w:rsidRDefault="0098462B" w:rsidP="00984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315B">
        <w:rPr>
          <w:color w:val="000000" w:themeColor="text1"/>
          <w:u w:color="000000" w:themeColor="text1"/>
        </w:rPr>
        <w:t>“(</w:t>
      </w:r>
      <w:r>
        <w:rPr>
          <w:color w:val="000000" w:themeColor="text1"/>
          <w:u w:color="000000" w:themeColor="text1"/>
        </w:rPr>
        <w:t xml:space="preserve"> </w:t>
      </w:r>
      <w:r w:rsidRPr="00CA315B">
        <w:rPr>
          <w:color w:val="000000" w:themeColor="text1"/>
          <w:u w:color="000000" w:themeColor="text1"/>
        </w:rPr>
        <w:t xml:space="preserve"> )(1)</w:t>
      </w:r>
      <w:r>
        <w:rPr>
          <w:color w:val="000000" w:themeColor="text1"/>
          <w:u w:color="000000" w:themeColor="text1"/>
        </w:rPr>
        <w:tab/>
      </w:r>
      <w:r w:rsidRPr="00CA315B">
        <w:rPr>
          <w:color w:val="000000" w:themeColor="text1"/>
          <w:u w:color="000000" w:themeColor="text1"/>
        </w:rPr>
        <w:t xml:space="preserve">Notwithstanding </w:t>
      </w:r>
      <w:r>
        <w:rPr>
          <w:color w:val="000000" w:themeColor="text1"/>
          <w:u w:color="000000" w:themeColor="text1"/>
        </w:rPr>
        <w:t xml:space="preserve">the provisions of this section, </w:t>
      </w:r>
      <w:r w:rsidRPr="00CA315B">
        <w:rPr>
          <w:color w:val="000000" w:themeColor="text1"/>
          <w:u w:color="000000" w:themeColor="text1"/>
        </w:rPr>
        <w:t>the Director of the Department of Health and Environmental Control may</w:t>
      </w:r>
      <w:r>
        <w:rPr>
          <w:color w:val="000000" w:themeColor="text1"/>
          <w:u w:color="000000" w:themeColor="text1"/>
        </w:rPr>
        <w:t xml:space="preserve"> at any time</w:t>
      </w:r>
      <w:r w:rsidRPr="00CA315B">
        <w:rPr>
          <w:color w:val="000000" w:themeColor="text1"/>
          <w:u w:color="000000" w:themeColor="text1"/>
        </w:rPr>
        <w:t>, by order, place a substance in Schedule I on a temporary basis if the director finds:</w:t>
      </w:r>
    </w:p>
    <w:p w:rsidR="0098462B" w:rsidRPr="00CA315B" w:rsidRDefault="0098462B" w:rsidP="00984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A315B">
        <w:rPr>
          <w:color w:val="000000" w:themeColor="text1"/>
          <w:u w:color="000000" w:themeColor="text1"/>
        </w:rPr>
        <w:t>(a)</w:t>
      </w:r>
      <w:r>
        <w:rPr>
          <w:color w:val="000000" w:themeColor="text1"/>
          <w:u w:color="000000" w:themeColor="text1"/>
        </w:rPr>
        <w:tab/>
      </w:r>
      <w:r w:rsidRPr="00CA315B">
        <w:rPr>
          <w:color w:val="000000" w:themeColor="text1"/>
          <w:u w:color="000000" w:themeColor="text1"/>
        </w:rPr>
        <w:t>it is necessary to avoid an immine</w:t>
      </w:r>
      <w:r>
        <w:rPr>
          <w:color w:val="000000" w:themeColor="text1"/>
          <w:u w:color="000000" w:themeColor="text1"/>
        </w:rPr>
        <w:t>nt hazard to public safety;</w:t>
      </w:r>
    </w:p>
    <w:p w:rsidR="0098462B" w:rsidRPr="00CA315B" w:rsidRDefault="0098462B" w:rsidP="00984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A315B">
        <w:rPr>
          <w:color w:val="000000" w:themeColor="text1"/>
          <w:u w:color="000000" w:themeColor="text1"/>
        </w:rPr>
        <w:t>(b)</w:t>
      </w:r>
      <w:r>
        <w:rPr>
          <w:color w:val="000000" w:themeColor="text1"/>
          <w:u w:color="000000" w:themeColor="text1"/>
        </w:rPr>
        <w:tab/>
      </w:r>
      <w:r w:rsidRPr="00CA315B">
        <w:rPr>
          <w:color w:val="000000" w:themeColor="text1"/>
          <w:u w:color="000000" w:themeColor="text1"/>
        </w:rPr>
        <w:t>it is necess</w:t>
      </w:r>
      <w:r>
        <w:rPr>
          <w:color w:val="000000" w:themeColor="text1"/>
          <w:u w:color="000000" w:themeColor="text1"/>
        </w:rPr>
        <w:t xml:space="preserve">ary for the preservation of </w:t>
      </w:r>
      <w:r w:rsidRPr="00CA315B">
        <w:rPr>
          <w:color w:val="000000" w:themeColor="text1"/>
          <w:u w:color="000000" w:themeColor="text1"/>
        </w:rPr>
        <w:t>public health, safety</w:t>
      </w:r>
      <w:r>
        <w:rPr>
          <w:color w:val="000000" w:themeColor="text1"/>
          <w:u w:color="000000" w:themeColor="text1"/>
        </w:rPr>
        <w:t>,</w:t>
      </w:r>
      <w:r w:rsidRPr="00CA315B">
        <w:rPr>
          <w:color w:val="000000" w:themeColor="text1"/>
          <w:u w:color="000000" w:themeColor="text1"/>
        </w:rPr>
        <w:t xml:space="preserve"> or general welfare; and</w:t>
      </w:r>
    </w:p>
    <w:p w:rsidR="0098462B" w:rsidRPr="00CA315B" w:rsidRDefault="0098462B" w:rsidP="00984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A315B">
        <w:rPr>
          <w:color w:val="000000" w:themeColor="text1"/>
          <w:u w:color="000000" w:themeColor="text1"/>
        </w:rPr>
        <w:t>(c)</w:t>
      </w:r>
      <w:r>
        <w:rPr>
          <w:color w:val="000000" w:themeColor="text1"/>
          <w:u w:color="000000" w:themeColor="text1"/>
        </w:rPr>
        <w:tab/>
      </w:r>
      <w:r w:rsidRPr="00CA315B">
        <w:rPr>
          <w:color w:val="000000" w:themeColor="text1"/>
          <w:u w:color="000000" w:themeColor="text1"/>
        </w:rPr>
        <w:t>the substance is not listed in any schedule identified in Sections 44</w:t>
      </w:r>
      <w:r w:rsidR="00BD7AF9">
        <w:rPr>
          <w:color w:val="000000" w:themeColor="text1"/>
          <w:u w:color="000000" w:themeColor="text1"/>
        </w:rPr>
        <w:noBreakHyphen/>
      </w:r>
      <w:r w:rsidRPr="00CA315B">
        <w:rPr>
          <w:color w:val="000000" w:themeColor="text1"/>
          <w:u w:color="000000" w:themeColor="text1"/>
        </w:rPr>
        <w:t>53</w:t>
      </w:r>
      <w:r w:rsidR="00BD7AF9">
        <w:rPr>
          <w:color w:val="000000" w:themeColor="text1"/>
          <w:u w:color="000000" w:themeColor="text1"/>
        </w:rPr>
        <w:noBreakHyphen/>
      </w:r>
      <w:r w:rsidRPr="00CA315B">
        <w:rPr>
          <w:color w:val="000000" w:themeColor="text1"/>
          <w:u w:color="000000" w:themeColor="text1"/>
        </w:rPr>
        <w:t>210, 44</w:t>
      </w:r>
      <w:r w:rsidR="00BD7AF9">
        <w:rPr>
          <w:color w:val="000000" w:themeColor="text1"/>
          <w:u w:color="000000" w:themeColor="text1"/>
        </w:rPr>
        <w:noBreakHyphen/>
      </w:r>
      <w:r w:rsidRPr="00CA315B">
        <w:rPr>
          <w:color w:val="000000" w:themeColor="text1"/>
          <w:u w:color="000000" w:themeColor="text1"/>
        </w:rPr>
        <w:t>53</w:t>
      </w:r>
      <w:r w:rsidR="00BD7AF9">
        <w:rPr>
          <w:color w:val="000000" w:themeColor="text1"/>
          <w:u w:color="000000" w:themeColor="text1"/>
        </w:rPr>
        <w:noBreakHyphen/>
      </w:r>
      <w:r w:rsidRPr="00CA315B">
        <w:rPr>
          <w:color w:val="000000" w:themeColor="text1"/>
          <w:u w:color="000000" w:themeColor="text1"/>
        </w:rPr>
        <w:t>230, 44</w:t>
      </w:r>
      <w:r w:rsidR="00BD7AF9">
        <w:rPr>
          <w:color w:val="000000" w:themeColor="text1"/>
          <w:u w:color="000000" w:themeColor="text1"/>
        </w:rPr>
        <w:noBreakHyphen/>
      </w:r>
      <w:r w:rsidRPr="00CA315B">
        <w:rPr>
          <w:color w:val="000000" w:themeColor="text1"/>
          <w:u w:color="000000" w:themeColor="text1"/>
        </w:rPr>
        <w:t>53</w:t>
      </w:r>
      <w:r w:rsidR="00BD7AF9">
        <w:rPr>
          <w:color w:val="000000" w:themeColor="text1"/>
          <w:u w:color="000000" w:themeColor="text1"/>
        </w:rPr>
        <w:noBreakHyphen/>
      </w:r>
      <w:r w:rsidRPr="00CA315B">
        <w:rPr>
          <w:color w:val="000000" w:themeColor="text1"/>
          <w:u w:color="000000" w:themeColor="text1"/>
        </w:rPr>
        <w:t>250, and 44</w:t>
      </w:r>
      <w:r w:rsidR="00BD7AF9">
        <w:rPr>
          <w:color w:val="000000" w:themeColor="text1"/>
          <w:u w:color="000000" w:themeColor="text1"/>
        </w:rPr>
        <w:noBreakHyphen/>
      </w:r>
      <w:r w:rsidRPr="00CA315B">
        <w:rPr>
          <w:color w:val="000000" w:themeColor="text1"/>
          <w:u w:color="000000" w:themeColor="text1"/>
        </w:rPr>
        <w:t>53</w:t>
      </w:r>
      <w:r w:rsidR="00BD7AF9">
        <w:rPr>
          <w:color w:val="000000" w:themeColor="text1"/>
          <w:u w:color="000000" w:themeColor="text1"/>
        </w:rPr>
        <w:noBreakHyphen/>
      </w:r>
      <w:r w:rsidRPr="00CA315B">
        <w:rPr>
          <w:color w:val="000000" w:themeColor="text1"/>
          <w:u w:color="000000" w:themeColor="text1"/>
        </w:rPr>
        <w:t>270.</w:t>
      </w:r>
    </w:p>
    <w:p w:rsidR="0098462B" w:rsidRPr="00CA315B" w:rsidRDefault="0098462B" w:rsidP="00984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315B">
        <w:rPr>
          <w:color w:val="000000" w:themeColor="text1"/>
          <w:u w:color="000000" w:themeColor="text1"/>
        </w:rPr>
        <w:t>(2)</w:t>
      </w:r>
      <w:r>
        <w:rPr>
          <w:color w:val="000000" w:themeColor="text1"/>
          <w:u w:color="000000" w:themeColor="text1"/>
        </w:rPr>
        <w:tab/>
      </w:r>
      <w:r w:rsidRPr="00CA315B">
        <w:rPr>
          <w:color w:val="000000" w:themeColor="text1"/>
          <w:u w:color="000000" w:themeColor="text1"/>
        </w:rPr>
        <w:t>Prior to finding that a substance is an imminent hazard to public safety as provided in item (1)(a), the director shall consider the substance</w:t>
      </w:r>
      <w:r w:rsidR="00BD7AF9" w:rsidRPr="00BD7AF9">
        <w:rPr>
          <w:color w:val="000000" w:themeColor="text1"/>
          <w:u w:color="000000" w:themeColor="text1"/>
        </w:rPr>
        <w:t>’</w:t>
      </w:r>
      <w:r w:rsidRPr="00CA315B">
        <w:rPr>
          <w:color w:val="000000" w:themeColor="text1"/>
          <w:u w:color="000000" w:themeColor="text1"/>
        </w:rPr>
        <w:t>s actual or relative potential for abuse and its history</w:t>
      </w:r>
      <w:r>
        <w:rPr>
          <w:color w:val="000000" w:themeColor="text1"/>
          <w:u w:color="000000" w:themeColor="text1"/>
        </w:rPr>
        <w:t xml:space="preserve"> and current patterns of abuse and the risk that delay in placing the substance in Schedule I poses to public safety.</w:t>
      </w:r>
    </w:p>
    <w:p w:rsidR="0098462B" w:rsidRPr="00CA315B" w:rsidRDefault="0098462B" w:rsidP="00984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A315B">
        <w:rPr>
          <w:color w:val="000000" w:themeColor="text1"/>
          <w:u w:color="000000" w:themeColor="text1"/>
        </w:rPr>
        <w:t>(3)</w:t>
      </w:r>
      <w:r>
        <w:rPr>
          <w:color w:val="000000" w:themeColor="text1"/>
          <w:u w:color="000000" w:themeColor="text1"/>
        </w:rPr>
        <w:tab/>
      </w:r>
      <w:r w:rsidRPr="00CA315B">
        <w:rPr>
          <w:color w:val="000000" w:themeColor="text1"/>
          <w:u w:color="000000" w:themeColor="text1"/>
        </w:rPr>
        <w:t>An order issued pursuant to item (1) takes effect when the order is published on the department</w:t>
      </w:r>
      <w:r w:rsidR="00BD7AF9" w:rsidRPr="00BD7AF9">
        <w:rPr>
          <w:color w:val="000000" w:themeColor="text1"/>
          <w:u w:color="000000" w:themeColor="text1"/>
        </w:rPr>
        <w:t>’</w:t>
      </w:r>
      <w:r w:rsidRPr="00CA315B">
        <w:rPr>
          <w:color w:val="000000" w:themeColor="text1"/>
          <w:u w:color="000000" w:themeColor="text1"/>
        </w:rPr>
        <w:t xml:space="preserve">s </w:t>
      </w:r>
      <w:r>
        <w:rPr>
          <w:color w:val="000000" w:themeColor="text1"/>
          <w:u w:color="000000" w:themeColor="text1"/>
        </w:rPr>
        <w:t xml:space="preserve">publicly accessible </w:t>
      </w:r>
      <w:r w:rsidRPr="00CA315B">
        <w:rPr>
          <w:color w:val="000000" w:themeColor="text1"/>
          <w:u w:color="000000" w:themeColor="text1"/>
        </w:rPr>
        <w:t>website</w:t>
      </w:r>
      <w:r>
        <w:rPr>
          <w:color w:val="000000" w:themeColor="text1"/>
          <w:u w:color="000000" w:themeColor="text1"/>
        </w:rPr>
        <w:t xml:space="preserve">. </w:t>
      </w:r>
    </w:p>
    <w:p w:rsidR="0098462B" w:rsidRDefault="0098462B" w:rsidP="00984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315B">
        <w:rPr>
          <w:color w:val="000000" w:themeColor="text1"/>
          <w:u w:color="000000" w:themeColor="text1"/>
        </w:rPr>
        <w:t>(4)</w:t>
      </w:r>
      <w:r>
        <w:rPr>
          <w:color w:val="000000" w:themeColor="text1"/>
          <w:u w:color="000000" w:themeColor="text1"/>
        </w:rPr>
        <w:tab/>
      </w:r>
      <w:r w:rsidRPr="00CA315B">
        <w:rPr>
          <w:color w:val="000000" w:themeColor="text1"/>
          <w:u w:color="000000" w:themeColor="text1"/>
        </w:rPr>
        <w:t xml:space="preserve">Upon issuing an order pursuant to item (1), the department shall forward a copy of the order to the Board of Health and Environmental Control, the Chairmen of the Medical Affairs Committee and the Judiciary Committee of the Senate, the </w:t>
      </w:r>
      <w:r>
        <w:rPr>
          <w:color w:val="000000" w:themeColor="text1"/>
          <w:u w:color="000000" w:themeColor="text1"/>
        </w:rPr>
        <w:t xml:space="preserve">Chairmen of the </w:t>
      </w:r>
      <w:r w:rsidRPr="00CA315B">
        <w:rPr>
          <w:color w:val="000000" w:themeColor="text1"/>
          <w:u w:color="000000" w:themeColor="text1"/>
        </w:rPr>
        <w:t>Medical, Military, Public and Municipal Affairs Committee and the Judiciary Committee of the House of Representatives, the Clerks of the Senate and House</w:t>
      </w:r>
      <w:r>
        <w:rPr>
          <w:color w:val="000000" w:themeColor="text1"/>
          <w:u w:color="000000" w:themeColor="text1"/>
        </w:rPr>
        <w:t xml:space="preserve"> of Representatives</w:t>
      </w:r>
      <w:r w:rsidRPr="00CA315B">
        <w:rPr>
          <w:color w:val="000000" w:themeColor="text1"/>
          <w:u w:color="000000" w:themeColor="text1"/>
        </w:rPr>
        <w:t xml:space="preserve">, and </w:t>
      </w:r>
      <w:r>
        <w:rPr>
          <w:color w:val="000000" w:themeColor="text1"/>
          <w:u w:color="000000" w:themeColor="text1"/>
        </w:rPr>
        <w:t xml:space="preserve">the Code Commissioner, and </w:t>
      </w:r>
      <w:r w:rsidRPr="00CA315B">
        <w:rPr>
          <w:color w:val="000000" w:themeColor="text1"/>
          <w:u w:color="000000" w:themeColor="text1"/>
        </w:rPr>
        <w:t>shall post the schedules on the department</w:t>
      </w:r>
      <w:r w:rsidR="00BD7AF9" w:rsidRPr="00BD7AF9">
        <w:rPr>
          <w:color w:val="000000" w:themeColor="text1"/>
          <w:u w:color="000000" w:themeColor="text1"/>
        </w:rPr>
        <w:t>’</w:t>
      </w:r>
      <w:r w:rsidRPr="00CA315B">
        <w:rPr>
          <w:color w:val="000000" w:themeColor="text1"/>
          <w:u w:color="000000" w:themeColor="text1"/>
        </w:rPr>
        <w:t>s website indicating the change and specifying the effective date of the change.</w:t>
      </w:r>
    </w:p>
    <w:p w:rsidR="0098462B" w:rsidRPr="00CA315B" w:rsidRDefault="0098462B" w:rsidP="00984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t>Upon issuing an order pursuant to item (1), the director shall forward a copy of the order to the Attorney General of the United States to request that the Attorney General temporarily place the substance in Schedule I under the Controlled Substances Act, 21 U.S.C. Section 811(h).</w:t>
      </w:r>
    </w:p>
    <w:p w:rsidR="003C4B90" w:rsidRDefault="0098462B" w:rsidP="00984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CA315B">
        <w:rPr>
          <w:color w:val="000000" w:themeColor="text1"/>
          <w:u w:color="000000" w:themeColor="text1"/>
        </w:rPr>
        <w:t>(</w:t>
      </w:r>
      <w:r>
        <w:rPr>
          <w:color w:val="000000" w:themeColor="text1"/>
          <w:u w:color="000000" w:themeColor="text1"/>
        </w:rPr>
        <w:t>6</w:t>
      </w:r>
      <w:r w:rsidRPr="00CA315B">
        <w:rPr>
          <w:color w:val="000000" w:themeColor="text1"/>
          <w:u w:color="000000" w:themeColor="text1"/>
        </w:rPr>
        <w:t>)</w:t>
      </w:r>
      <w:r>
        <w:rPr>
          <w:color w:val="000000" w:themeColor="text1"/>
          <w:u w:color="000000" w:themeColor="text1"/>
        </w:rPr>
        <w:tab/>
      </w:r>
      <w:r w:rsidRPr="00CA315B">
        <w:rPr>
          <w:color w:val="000000" w:themeColor="text1"/>
          <w:u w:color="000000" w:themeColor="text1"/>
        </w:rPr>
        <w:t>An order issued pursuant to item (1) is effective up to one year, during which time the order has the full force of law unless overturned by the General Assembly.”</w:t>
      </w:r>
    </w:p>
    <w:p w:rsidR="003C4B90" w:rsidRDefault="003C4B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90" w:rsidRDefault="003C4B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462B">
        <w:t>2</w:t>
      </w:r>
      <w:r>
        <w:t>.</w:t>
      </w:r>
      <w:r>
        <w:tab/>
        <w:t>This act takes effect upon approval by the Governor.</w:t>
      </w:r>
    </w:p>
    <w:p w:rsidR="006D2B0F" w:rsidRDefault="00BD7AF9" w:rsidP="00636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0369" w:rsidRDefault="00DD0369" w:rsidP="00DD0369">
      <w:pPr>
        <w:suppressAutoHyphens/>
      </w:pPr>
    </w:p>
    <w:sectPr w:rsidR="00DD0369" w:rsidSect="00DD036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B90" w:rsidRDefault="003C4B90" w:rsidP="009F0C77">
      <w:r>
        <w:separator/>
      </w:r>
    </w:p>
  </w:endnote>
  <w:endnote w:type="continuationSeparator" w:id="0">
    <w:p w:rsidR="003C4B90" w:rsidRDefault="003C4B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F11DA2-F346-4657-8BB0-57EF7DF2D261}"/>
    <w:embedBold r:id="rId2" w:fontKey="{58AD9D04-2711-439F-BF59-B8CD6FBC870E}"/>
  </w:font>
  <w:font w:name="Calibri">
    <w:panose1 w:val="020F0502020204030204"/>
    <w:charset w:val="00"/>
    <w:family w:val="swiss"/>
    <w:pitch w:val="variable"/>
    <w:sig w:usb0="E00002FF" w:usb1="4000ACFF" w:usb2="00000001" w:usb3="00000000" w:csb0="0000019F" w:csb1="00000000"/>
    <w:embedRegular r:id="rId3" w:fontKey="{09320A9A-86F9-492B-B1FF-27511A99EE4D}"/>
  </w:font>
  <w:font w:name="Segoe UI">
    <w:panose1 w:val="020B0502040204020203"/>
    <w:charset w:val="00"/>
    <w:family w:val="swiss"/>
    <w:pitch w:val="variable"/>
    <w:sig w:usb0="E10022FF" w:usb1="C000E47F" w:usb2="00000029" w:usb3="00000000" w:csb0="000001DF" w:csb1="00000000"/>
    <w:embedRegular r:id="rId4" w:fontKey="{7706DAA8-1F4E-4D6D-9EBA-328D306C624C}"/>
  </w:font>
  <w:font w:name="Cambria">
    <w:panose1 w:val="02040503050406030204"/>
    <w:charset w:val="00"/>
    <w:family w:val="roman"/>
    <w:pitch w:val="variable"/>
    <w:sig w:usb0="E00002FF" w:usb1="400004FF" w:usb2="00000000" w:usb3="00000000" w:csb0="0000019F" w:csb1="00000000"/>
    <w:embedRegular r:id="rId5" w:fontKey="{63A74BB0-F7C5-4064-80CF-AC5AF52D5F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369" w:rsidRPr="00233187" w:rsidRDefault="00DD0369" w:rsidP="00233187">
    <w:pPr>
      <w:pStyle w:val="Footer"/>
      <w:tabs>
        <w:tab w:val="clear" w:pos="4680"/>
        <w:tab w:val="clear" w:pos="9360"/>
        <w:tab w:val="center" w:pos="2995"/>
      </w:tabs>
      <w:spacing w:before="120"/>
    </w:pPr>
    <w:r>
      <w:t>[3731]</w:t>
    </w:r>
    <w:r>
      <w:tab/>
    </w:r>
    <w:r>
      <w:fldChar w:fldCharType="begin"/>
    </w:r>
    <w:r>
      <w:instrText xml:space="preserve"> PAGE  \* MERGEFORMAT </w:instrText>
    </w:r>
    <w:r>
      <w:fldChar w:fldCharType="separate"/>
    </w:r>
    <w:r w:rsidR="005456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B90" w:rsidRDefault="003C4B90" w:rsidP="009F0C77">
      <w:r>
        <w:separator/>
      </w:r>
    </w:p>
  </w:footnote>
  <w:footnote w:type="continuationSeparator" w:id="0">
    <w:p w:rsidR="003C4B90" w:rsidRDefault="003C4B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59VR19"/>
    <w:docVar w:name="CoverBillType" w:val="b"/>
    <w:docVar w:name="DocPath" w:val="L:\Council\bills\CC\15459VR19.DOCX"/>
    <w:docVar w:name="dvBillNumber" w:val="3731"/>
    <w:docVar w:name="dvBillNumberPrefix" w:val="H. "/>
    <w:docVar w:name="dvOriginalBody" w:val="House"/>
    <w:docVar w:name="dvSteno" w:val="CC"/>
    <w:docVar w:name="NameofBody" w:val="h"/>
    <w:docVar w:name="vGroup2" w:val="Council"/>
  </w:docVars>
  <w:rsids>
    <w:rsidRoot w:val="003C4B90"/>
    <w:rsid w:val="00011869"/>
    <w:rsid w:val="00015CD6"/>
    <w:rsid w:val="000E0100"/>
    <w:rsid w:val="000E1785"/>
    <w:rsid w:val="000F40FA"/>
    <w:rsid w:val="001035F1"/>
    <w:rsid w:val="0010776B"/>
    <w:rsid w:val="00133E66"/>
    <w:rsid w:val="001435A3"/>
    <w:rsid w:val="00146ED3"/>
    <w:rsid w:val="00151044"/>
    <w:rsid w:val="001864EB"/>
    <w:rsid w:val="001932BB"/>
    <w:rsid w:val="001A40F0"/>
    <w:rsid w:val="001D08F2"/>
    <w:rsid w:val="001D3A58"/>
    <w:rsid w:val="001D525B"/>
    <w:rsid w:val="001D7F4F"/>
    <w:rsid w:val="00205238"/>
    <w:rsid w:val="002321B6"/>
    <w:rsid w:val="00233187"/>
    <w:rsid w:val="00250967"/>
    <w:rsid w:val="002543C8"/>
    <w:rsid w:val="0025541D"/>
    <w:rsid w:val="00284AAE"/>
    <w:rsid w:val="002E5912"/>
    <w:rsid w:val="00301B21"/>
    <w:rsid w:val="00325348"/>
    <w:rsid w:val="0032732C"/>
    <w:rsid w:val="00336AD0"/>
    <w:rsid w:val="0037079A"/>
    <w:rsid w:val="003C4B90"/>
    <w:rsid w:val="003C4DAB"/>
    <w:rsid w:val="003D01E8"/>
    <w:rsid w:val="003E5288"/>
    <w:rsid w:val="003F6D79"/>
    <w:rsid w:val="0041760A"/>
    <w:rsid w:val="00417C01"/>
    <w:rsid w:val="004403BD"/>
    <w:rsid w:val="00461441"/>
    <w:rsid w:val="004809EE"/>
    <w:rsid w:val="004E7D54"/>
    <w:rsid w:val="005273C6"/>
    <w:rsid w:val="00530A69"/>
    <w:rsid w:val="00545593"/>
    <w:rsid w:val="0054562D"/>
    <w:rsid w:val="00556EBF"/>
    <w:rsid w:val="00577C6C"/>
    <w:rsid w:val="00584D9F"/>
    <w:rsid w:val="005A62FE"/>
    <w:rsid w:val="005C2FE2"/>
    <w:rsid w:val="005E2BC9"/>
    <w:rsid w:val="00605102"/>
    <w:rsid w:val="006215AA"/>
    <w:rsid w:val="00636AD8"/>
    <w:rsid w:val="006853B7"/>
    <w:rsid w:val="006913C9"/>
    <w:rsid w:val="0069470D"/>
    <w:rsid w:val="006D2B0F"/>
    <w:rsid w:val="006D58AA"/>
    <w:rsid w:val="006E23E0"/>
    <w:rsid w:val="00734F00"/>
    <w:rsid w:val="007A70AE"/>
    <w:rsid w:val="007D43A7"/>
    <w:rsid w:val="008362E8"/>
    <w:rsid w:val="0085786E"/>
    <w:rsid w:val="008A1768"/>
    <w:rsid w:val="008A489F"/>
    <w:rsid w:val="008D1EF6"/>
    <w:rsid w:val="008F0F33"/>
    <w:rsid w:val="008F4429"/>
    <w:rsid w:val="009312F4"/>
    <w:rsid w:val="0094021A"/>
    <w:rsid w:val="0098462B"/>
    <w:rsid w:val="009B44AF"/>
    <w:rsid w:val="009C6A0B"/>
    <w:rsid w:val="009E03D0"/>
    <w:rsid w:val="009F0C77"/>
    <w:rsid w:val="009F4DD1"/>
    <w:rsid w:val="00A02543"/>
    <w:rsid w:val="00A41684"/>
    <w:rsid w:val="00A64E80"/>
    <w:rsid w:val="00A72BCD"/>
    <w:rsid w:val="00A741D9"/>
    <w:rsid w:val="00A833AB"/>
    <w:rsid w:val="00A9741D"/>
    <w:rsid w:val="00AC34A2"/>
    <w:rsid w:val="00AD1C9A"/>
    <w:rsid w:val="00AD4B17"/>
    <w:rsid w:val="00B412D4"/>
    <w:rsid w:val="00BD7AF9"/>
    <w:rsid w:val="00BE3C22"/>
    <w:rsid w:val="00C0345E"/>
    <w:rsid w:val="00C31C95"/>
    <w:rsid w:val="00C3483A"/>
    <w:rsid w:val="00C74E9D"/>
    <w:rsid w:val="00C826DD"/>
    <w:rsid w:val="00C82FD3"/>
    <w:rsid w:val="00C92819"/>
    <w:rsid w:val="00CC6B7B"/>
    <w:rsid w:val="00CD2089"/>
    <w:rsid w:val="00D73A67"/>
    <w:rsid w:val="00D970A9"/>
    <w:rsid w:val="00DD0369"/>
    <w:rsid w:val="00DE4AC8"/>
    <w:rsid w:val="00DF3845"/>
    <w:rsid w:val="00E41911"/>
    <w:rsid w:val="00E44B57"/>
    <w:rsid w:val="00E92EEF"/>
    <w:rsid w:val="00EF2368"/>
    <w:rsid w:val="00F1297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AFA961-8444-41A2-8637-7151876B4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53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53B7"/>
    <w:rPr>
      <w:rFonts w:ascii="Segoe UI" w:eastAsia="Times New Roman" w:hAnsi="Segoe UI" w:cs="Segoe UI"/>
      <w:sz w:val="18"/>
      <w:szCs w:val="18"/>
    </w:rPr>
  </w:style>
  <w:style w:type="character" w:styleId="Hyperlink">
    <w:name w:val="Hyperlink"/>
    <w:basedOn w:val="DefaultParagraphFont"/>
    <w:uiPriority w:val="99"/>
    <w:unhideWhenUsed/>
    <w:rsid w:val="00DD03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31_201901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3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C7584-2E1C-42D9-A6E5-AD6D155D6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527</Words>
  <Characters>2751</Characters>
  <Application>Microsoft Office Word</Application>
  <DocSecurity>0</DocSecurity>
  <Lines>95</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3731: Controlled substance schedules - South Carolina Legislature Online</dc:title>
  <dc:creator>Chris Charlton</dc:creator>
  <cp:lastModifiedBy>S Volk</cp:lastModifiedBy>
  <cp:revision>2</cp:revision>
  <cp:lastPrinted>2019-01-16T18:45:00Z</cp:lastPrinted>
  <dcterms:created xsi:type="dcterms:W3CDTF">2019-02-01T22:23:00Z</dcterms:created>
  <dcterms:modified xsi:type="dcterms:W3CDTF">2019-02-01T22:23:00Z</dcterms:modified>
</cp:coreProperties>
</file>