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3D2" w:rsidRDefault="002113D2" w:rsidP="002113D2">
      <w:pPr>
        <w:widowControl w:val="0"/>
        <w:jc w:val="center"/>
      </w:pPr>
      <w:r w:rsidRPr="002113D2">
        <w:rPr>
          <w:b/>
        </w:rPr>
        <w:t>South Carolina General Assembly</w:t>
      </w:r>
    </w:p>
    <w:p w:rsidR="002113D2" w:rsidRDefault="002113D2" w:rsidP="002113D2">
      <w:pPr>
        <w:widowControl w:val="0"/>
        <w:jc w:val="center"/>
      </w:pPr>
      <w:r>
        <w:t>123rd Session, 2019-2020</w:t>
      </w:r>
    </w:p>
    <w:p w:rsidR="002113D2" w:rsidRDefault="002113D2" w:rsidP="002113D2">
      <w:pPr>
        <w:widowControl w:val="0"/>
        <w:jc w:val="left"/>
      </w:pPr>
    </w:p>
    <w:p w:rsidR="002113D2" w:rsidRDefault="002113D2" w:rsidP="002113D2">
      <w:pPr>
        <w:widowControl w:val="0"/>
        <w:jc w:val="left"/>
        <w:rPr>
          <w:b/>
        </w:rPr>
      </w:pPr>
      <w:r w:rsidRPr="002113D2">
        <w:rPr>
          <w:b/>
        </w:rPr>
        <w:t>H. 3832</w:t>
      </w:r>
    </w:p>
    <w:p w:rsidR="002113D2" w:rsidRDefault="002113D2" w:rsidP="002113D2">
      <w:pPr>
        <w:widowControl w:val="0"/>
        <w:jc w:val="left"/>
        <w:rPr>
          <w:b/>
        </w:rPr>
      </w:pPr>
    </w:p>
    <w:p w:rsidR="002113D2" w:rsidRDefault="002113D2" w:rsidP="002113D2">
      <w:pPr>
        <w:widowControl w:val="0"/>
        <w:jc w:val="left"/>
      </w:pPr>
      <w:r w:rsidRPr="002113D2">
        <w:rPr>
          <w:b/>
        </w:rPr>
        <w:t>STATUS INFORMATION</w:t>
      </w:r>
    </w:p>
    <w:p w:rsidR="002113D2" w:rsidRDefault="002113D2" w:rsidP="002113D2">
      <w:pPr>
        <w:widowControl w:val="0"/>
        <w:jc w:val="left"/>
      </w:pPr>
    </w:p>
    <w:p w:rsidR="002113D2" w:rsidRDefault="002113D2" w:rsidP="002113D2">
      <w:pPr>
        <w:widowControl w:val="0"/>
        <w:jc w:val="left"/>
      </w:pPr>
      <w:r>
        <w:t>General Bill</w:t>
      </w:r>
    </w:p>
    <w:p w:rsidR="002113D2" w:rsidRDefault="002D6010" w:rsidP="002113D2">
      <w:pPr>
        <w:widowControl w:val="0"/>
        <w:jc w:val="left"/>
      </w:pPr>
      <w:r>
        <w:t>Sponsors: Reps. Norrell, Spires, Calhoon, Kirby, Pendarvis, Bernstein, S. Williams, Garvin, Bales, Bennett, Brown, Ridgeway, Rivers, West, Cobb</w:t>
      </w:r>
      <w:r>
        <w:noBreakHyphen/>
        <w:t>Hunter, Howard, Ott, Henderson</w:t>
      </w:r>
      <w:r>
        <w:noBreakHyphen/>
        <w:t>Myers, Govan, Wheeler, Hayes, Weeks, Moore, Hosey, Clyburn, Anderson, Collins, Pope, Forrest and Funderburk</w:t>
      </w:r>
    </w:p>
    <w:p w:rsidR="002113D2" w:rsidRDefault="002113D2" w:rsidP="002113D2">
      <w:pPr>
        <w:widowControl w:val="0"/>
        <w:jc w:val="left"/>
      </w:pPr>
      <w:r>
        <w:t>Document Path: l:\council\bills\cc\15480vr19.docx</w:t>
      </w:r>
    </w:p>
    <w:p w:rsidR="002113D2" w:rsidRDefault="002113D2" w:rsidP="002113D2">
      <w:pPr>
        <w:widowControl w:val="0"/>
        <w:jc w:val="left"/>
      </w:pPr>
    </w:p>
    <w:p w:rsidR="002113D2" w:rsidRDefault="002113D2" w:rsidP="002113D2">
      <w:pPr>
        <w:widowControl w:val="0"/>
        <w:jc w:val="left"/>
      </w:pPr>
      <w:r>
        <w:t>Introduced in the House on January 31, 2019</w:t>
      </w:r>
    </w:p>
    <w:p w:rsidR="002113D2" w:rsidRDefault="002113D2" w:rsidP="002113D2">
      <w:pPr>
        <w:widowControl w:val="0"/>
        <w:jc w:val="left"/>
      </w:pPr>
      <w:r>
        <w:t xml:space="preserve">Currently residing in the House Committee on </w:t>
      </w:r>
      <w:r w:rsidRPr="002113D2">
        <w:rPr>
          <w:b/>
        </w:rPr>
        <w:t>Judiciary</w:t>
      </w:r>
    </w:p>
    <w:p w:rsidR="002113D2" w:rsidRDefault="002113D2" w:rsidP="002113D2">
      <w:pPr>
        <w:widowControl w:val="0"/>
        <w:jc w:val="left"/>
      </w:pPr>
    </w:p>
    <w:p w:rsidR="002113D2" w:rsidRDefault="002113D2" w:rsidP="002113D2">
      <w:pPr>
        <w:widowControl w:val="0"/>
        <w:jc w:val="left"/>
      </w:pPr>
      <w:r>
        <w:t xml:space="preserve">Summary: </w:t>
      </w:r>
      <w:r w:rsidR="004E2756">
        <w:t>Schedule II drugs</w:t>
      </w:r>
    </w:p>
    <w:p w:rsidR="002113D2" w:rsidRDefault="002113D2" w:rsidP="002113D2">
      <w:pPr>
        <w:widowControl w:val="0"/>
        <w:jc w:val="left"/>
      </w:pPr>
    </w:p>
    <w:p w:rsidR="002113D2" w:rsidRDefault="002113D2" w:rsidP="002113D2">
      <w:pPr>
        <w:widowControl w:val="0"/>
        <w:jc w:val="left"/>
      </w:pPr>
    </w:p>
    <w:p w:rsidR="002113D2" w:rsidRDefault="002113D2" w:rsidP="002113D2">
      <w:pPr>
        <w:widowControl w:val="0"/>
        <w:tabs>
          <w:tab w:val="center" w:pos="590"/>
          <w:tab w:val="center" w:pos="1440"/>
          <w:tab w:val="left" w:pos="1872"/>
          <w:tab w:val="left" w:pos="9187"/>
        </w:tabs>
        <w:jc w:val="left"/>
      </w:pPr>
      <w:r w:rsidRPr="002113D2">
        <w:rPr>
          <w:b/>
        </w:rPr>
        <w:t>HISTORY OF LEGISLATIVE ACTIONS</w:t>
      </w:r>
    </w:p>
    <w:p w:rsidR="002113D2" w:rsidRDefault="002113D2" w:rsidP="002113D2">
      <w:pPr>
        <w:widowControl w:val="0"/>
        <w:tabs>
          <w:tab w:val="center" w:pos="590"/>
          <w:tab w:val="center" w:pos="1440"/>
          <w:tab w:val="left" w:pos="1872"/>
          <w:tab w:val="left" w:pos="9187"/>
        </w:tabs>
        <w:jc w:val="left"/>
      </w:pPr>
    </w:p>
    <w:p w:rsidR="002113D2" w:rsidRPr="002113D2" w:rsidRDefault="002113D2" w:rsidP="002113D2">
      <w:pPr>
        <w:widowControl w:val="0"/>
        <w:tabs>
          <w:tab w:val="center" w:pos="590"/>
          <w:tab w:val="center" w:pos="1440"/>
          <w:tab w:val="left" w:pos="1872"/>
          <w:tab w:val="left" w:pos="9187"/>
        </w:tabs>
        <w:jc w:val="left"/>
      </w:pPr>
      <w:r w:rsidRPr="002113D2">
        <w:rPr>
          <w:u w:val="single"/>
        </w:rPr>
        <w:tab/>
        <w:t>Date</w:t>
      </w:r>
      <w:r w:rsidRPr="002113D2">
        <w:rPr>
          <w:u w:val="single"/>
        </w:rPr>
        <w:tab/>
        <w:t>Body</w:t>
      </w:r>
      <w:r w:rsidRPr="002113D2">
        <w:rPr>
          <w:u w:val="single"/>
        </w:rPr>
        <w:tab/>
        <w:t>Action Description with journal page number</w:t>
      </w:r>
      <w:r w:rsidRPr="002113D2">
        <w:rPr>
          <w:u w:val="single"/>
        </w:rPr>
        <w:tab/>
      </w:r>
    </w:p>
    <w:p w:rsidR="002D6010" w:rsidRDefault="002D6010" w:rsidP="002D6010">
      <w:pPr>
        <w:widowControl w:val="0"/>
        <w:tabs>
          <w:tab w:val="right" w:pos="1008"/>
          <w:tab w:val="left" w:pos="1152"/>
          <w:tab w:val="left" w:pos="1872"/>
          <w:tab w:val="left" w:pos="9187"/>
        </w:tabs>
        <w:ind w:left="2088" w:hanging="2088"/>
      </w:pPr>
      <w:r>
        <w:tab/>
        <w:t>1/31/2019</w:t>
      </w:r>
      <w:r>
        <w:tab/>
        <w:t>House</w:t>
      </w:r>
      <w:r>
        <w:tab/>
      </w:r>
      <w:r w:rsidRPr="00EE7E6D">
        <w:t>Introduced and read first time (</w:t>
      </w:r>
      <w:hyperlink r:id="rId7" w:history="1">
        <w:r w:rsidRPr="00EE7E6D">
          <w:rPr>
            <w:rStyle w:val="Hyperlink"/>
          </w:rPr>
          <w:t>House Journal</w:t>
        </w:r>
        <w:r w:rsidRPr="00EE7E6D">
          <w:rPr>
            <w:rStyle w:val="Hyperlink"/>
          </w:rPr>
          <w:noBreakHyphen/>
          <w:t>page 58</w:t>
        </w:r>
      </w:hyperlink>
      <w:r w:rsidRPr="00EE7E6D">
        <w:t>)</w:t>
      </w:r>
    </w:p>
    <w:p w:rsidR="002D6010" w:rsidRDefault="002D6010" w:rsidP="002D6010">
      <w:pPr>
        <w:widowControl w:val="0"/>
        <w:tabs>
          <w:tab w:val="right" w:pos="1008"/>
          <w:tab w:val="left" w:pos="1152"/>
          <w:tab w:val="left" w:pos="1872"/>
          <w:tab w:val="left" w:pos="9187"/>
        </w:tabs>
        <w:ind w:left="2088" w:hanging="2088"/>
      </w:pPr>
      <w:r>
        <w:tab/>
        <w:t>1/31/2019</w:t>
      </w:r>
      <w:r>
        <w:tab/>
        <w:t>House</w:t>
      </w:r>
      <w:r>
        <w:tab/>
      </w:r>
      <w:r w:rsidRPr="00EE7E6D">
        <w:t>Ref</w:t>
      </w:r>
      <w:r>
        <w:t xml:space="preserve">erred to Committee on </w:t>
      </w:r>
      <w:r w:rsidRPr="00EE7E6D">
        <w:rPr>
          <w:b/>
        </w:rPr>
        <w:t>Judiciary</w:t>
      </w:r>
      <w:r>
        <w:t xml:space="preserve"> </w:t>
      </w:r>
      <w:r w:rsidRPr="00EE7E6D">
        <w:t>(</w:t>
      </w:r>
      <w:hyperlink r:id="rId8" w:history="1">
        <w:r w:rsidRPr="00EE7E6D">
          <w:rPr>
            <w:rStyle w:val="Hyperlink"/>
          </w:rPr>
          <w:t>House Journal</w:t>
        </w:r>
        <w:r w:rsidRPr="00EE7E6D">
          <w:rPr>
            <w:rStyle w:val="Hyperlink"/>
          </w:rPr>
          <w:noBreakHyphen/>
          <w:t>page 58</w:t>
        </w:r>
      </w:hyperlink>
      <w:r w:rsidRPr="00EE7E6D">
        <w:t>)</w:t>
      </w:r>
    </w:p>
    <w:p w:rsidR="002D6010" w:rsidRDefault="002D6010" w:rsidP="002D6010">
      <w:pPr>
        <w:widowControl w:val="0"/>
        <w:tabs>
          <w:tab w:val="right" w:pos="1008"/>
          <w:tab w:val="left" w:pos="1152"/>
          <w:tab w:val="left" w:pos="1872"/>
          <w:tab w:val="left" w:pos="9187"/>
        </w:tabs>
        <w:ind w:left="2088" w:hanging="2088"/>
      </w:pPr>
      <w:r>
        <w:tab/>
        <w:t>1/31/2019</w:t>
      </w:r>
      <w:r>
        <w:tab/>
        <w:t>House</w:t>
      </w:r>
      <w:r>
        <w:tab/>
      </w:r>
      <w:r w:rsidRPr="00EE7E6D">
        <w:t>Member(s)</w:t>
      </w:r>
      <w:r>
        <w:t xml:space="preserve"> request name added as sponsor: </w:t>
      </w:r>
      <w:r w:rsidRPr="00EE7E6D">
        <w:t>Cobb</w:t>
      </w:r>
      <w:r>
        <w:noBreakHyphen/>
      </w:r>
      <w:r w:rsidRPr="00EE7E6D">
        <w:t>Hunter,</w:t>
      </w:r>
      <w:r>
        <w:t xml:space="preserve"> Howard, Ott, Henderson</w:t>
      </w:r>
      <w:r>
        <w:noBreakHyphen/>
        <w:t xml:space="preserve">Myers, </w:t>
      </w:r>
      <w:r w:rsidRPr="00EE7E6D">
        <w:t>Govan, Wheeler</w:t>
      </w:r>
    </w:p>
    <w:p w:rsidR="002D6010" w:rsidRDefault="002D6010" w:rsidP="002D6010">
      <w:pPr>
        <w:widowControl w:val="0"/>
        <w:tabs>
          <w:tab w:val="right" w:pos="1008"/>
          <w:tab w:val="left" w:pos="1152"/>
          <w:tab w:val="left" w:pos="1872"/>
          <w:tab w:val="left" w:pos="9187"/>
        </w:tabs>
        <w:ind w:left="2088" w:hanging="2088"/>
      </w:pPr>
      <w:r>
        <w:tab/>
        <w:t>2/6/2019</w:t>
      </w:r>
      <w:r>
        <w:tab/>
        <w:t>House</w:t>
      </w:r>
      <w:r>
        <w:tab/>
      </w:r>
      <w:r w:rsidRPr="00EE7E6D">
        <w:t>Member(s) reques</w:t>
      </w:r>
      <w:r>
        <w:t xml:space="preserve">t name added as sponsor: Hayes, </w:t>
      </w:r>
      <w:r w:rsidRPr="00EE7E6D">
        <w:t>Weeks, Moore, Hos</w:t>
      </w:r>
      <w:r>
        <w:t xml:space="preserve">ey, Clyburn, Anderson, Collins, </w:t>
      </w:r>
      <w:r w:rsidRPr="00EE7E6D">
        <w:t>Pope, Forrest, Funderburk</w:t>
      </w:r>
    </w:p>
    <w:p w:rsidR="002D6010" w:rsidRDefault="002D6010" w:rsidP="002D6010">
      <w:pPr>
        <w:widowControl w:val="0"/>
        <w:tabs>
          <w:tab w:val="right" w:pos="1008"/>
          <w:tab w:val="left" w:pos="1152"/>
          <w:tab w:val="left" w:pos="1872"/>
          <w:tab w:val="left" w:pos="9187"/>
        </w:tabs>
        <w:ind w:left="2088" w:hanging="2088"/>
      </w:pPr>
    </w:p>
    <w:p w:rsidR="002113D2" w:rsidRDefault="002113D2" w:rsidP="002113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13D2">
          <w:rPr>
            <w:rStyle w:val="Hyperlink"/>
          </w:rPr>
          <w:t>legislative information</w:t>
        </w:r>
      </w:hyperlink>
      <w:r>
        <w:t xml:space="preserve"> at the website</w:t>
      </w:r>
    </w:p>
    <w:p w:rsidR="002113D2" w:rsidRDefault="002113D2" w:rsidP="002113D2">
      <w:pPr>
        <w:widowControl w:val="0"/>
        <w:tabs>
          <w:tab w:val="right" w:pos="1008"/>
          <w:tab w:val="left" w:pos="1152"/>
          <w:tab w:val="left" w:pos="1872"/>
          <w:tab w:val="left" w:pos="9187"/>
        </w:tabs>
        <w:ind w:left="2088" w:hanging="2088"/>
        <w:jc w:val="left"/>
      </w:pPr>
    </w:p>
    <w:p w:rsidR="002113D2" w:rsidRPr="002113D2" w:rsidRDefault="002113D2" w:rsidP="002113D2">
      <w:pPr>
        <w:widowControl w:val="0"/>
        <w:tabs>
          <w:tab w:val="right" w:pos="1008"/>
          <w:tab w:val="left" w:pos="1152"/>
          <w:tab w:val="left" w:pos="1872"/>
          <w:tab w:val="left" w:pos="9187"/>
        </w:tabs>
        <w:ind w:left="2088" w:hanging="2088"/>
        <w:jc w:val="left"/>
      </w:pPr>
    </w:p>
    <w:p w:rsidR="002113D2" w:rsidRDefault="002113D2" w:rsidP="002113D2">
      <w:pPr>
        <w:widowControl w:val="0"/>
        <w:jc w:val="left"/>
      </w:pPr>
      <w:r w:rsidRPr="002113D2">
        <w:rPr>
          <w:b/>
        </w:rPr>
        <w:t>VERSIONS OF THIS BILL</w:t>
      </w:r>
    </w:p>
    <w:p w:rsidR="002113D2" w:rsidRDefault="002113D2" w:rsidP="002113D2">
      <w:pPr>
        <w:widowControl w:val="0"/>
        <w:jc w:val="left"/>
      </w:pPr>
    </w:p>
    <w:p w:rsidR="002113D2" w:rsidRDefault="007C4CBB" w:rsidP="002113D2">
      <w:pPr>
        <w:widowControl w:val="0"/>
        <w:jc w:val="left"/>
      </w:pPr>
      <w:hyperlink r:id="rId10" w:history="1">
        <w:r w:rsidR="002113D2">
          <w:rPr>
            <w:rStyle w:val="Hyperlink"/>
          </w:rPr>
          <w:t>1/31/2019</w:t>
        </w:r>
      </w:hyperlink>
    </w:p>
    <w:p w:rsidR="002113D2" w:rsidRDefault="002113D2" w:rsidP="002113D2"/>
    <w:p w:rsidR="002113D2" w:rsidRDefault="002113D2" w:rsidP="002113D2">
      <w:pPr>
        <w:sectPr w:rsidR="002113D2" w:rsidSect="002113D2">
          <w:pgSz w:w="12240" w:h="15840" w:code="1"/>
          <w:pgMar w:top="1080" w:right="1440" w:bottom="1080" w:left="1440" w:header="720" w:footer="720" w:gutter="0"/>
          <w:cols w:space="720"/>
          <w:noEndnote/>
          <w:docGrid w:linePitch="360"/>
        </w:sectPr>
      </w:pPr>
    </w:p>
    <w:p w:rsidR="007C0F62" w:rsidRDefault="007C0F62"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0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C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sidR="00CB5126">
        <w:rPr>
          <w:color w:val="000000" w:themeColor="text1"/>
          <w:u w:color="000000" w:themeColor="text1"/>
        </w:rPr>
        <w:t>44</w:t>
      </w:r>
      <w:r w:rsidR="004D5F59">
        <w:rPr>
          <w:color w:val="000000" w:themeColor="text1"/>
          <w:u w:color="000000" w:themeColor="text1"/>
        </w:rPr>
        <w:noBreakHyphen/>
      </w:r>
      <w:r w:rsidR="00CB5126">
        <w:rPr>
          <w:color w:val="000000" w:themeColor="text1"/>
          <w:u w:color="000000" w:themeColor="text1"/>
        </w:rPr>
        <w:t>53</w:t>
      </w:r>
      <w:r w:rsidR="004D5F59">
        <w:rPr>
          <w:color w:val="000000" w:themeColor="text1"/>
          <w:u w:color="000000" w:themeColor="text1"/>
        </w:rPr>
        <w:noBreakHyphen/>
      </w:r>
      <w:r w:rsidR="00CB5126">
        <w:rPr>
          <w:color w:val="000000" w:themeColor="text1"/>
          <w:u w:color="000000" w:themeColor="text1"/>
        </w:rPr>
        <w:t xml:space="preserve">210, </w:t>
      </w:r>
      <w:r w:rsidRPr="00EF5CAA">
        <w:rPr>
          <w:color w:val="000000" w:themeColor="text1"/>
          <w:u w:color="000000" w:themeColor="text1"/>
        </w:rPr>
        <w:t>44</w:t>
      </w:r>
      <w:r w:rsidR="004D5F59">
        <w:rPr>
          <w:color w:val="000000" w:themeColor="text1"/>
          <w:u w:color="000000" w:themeColor="text1"/>
        </w:rPr>
        <w:noBreakHyphen/>
      </w:r>
      <w:r w:rsidRPr="00EF5CAA">
        <w:rPr>
          <w:color w:val="000000" w:themeColor="text1"/>
          <w:u w:color="000000" w:themeColor="text1"/>
        </w:rPr>
        <w:t>53</w:t>
      </w:r>
      <w:r w:rsidR="004D5F59">
        <w:rPr>
          <w:color w:val="000000" w:themeColor="text1"/>
          <w:u w:color="000000" w:themeColor="text1"/>
        </w:rPr>
        <w:noBreakHyphen/>
      </w:r>
      <w:r w:rsidRPr="00EF5CAA">
        <w:rPr>
          <w:color w:val="000000" w:themeColor="text1"/>
          <w:u w:color="000000" w:themeColor="text1"/>
        </w:rPr>
        <w:t>230</w:t>
      </w:r>
      <w:r w:rsidR="00CB5126">
        <w:rPr>
          <w:color w:val="000000" w:themeColor="text1"/>
          <w:u w:color="000000" w:themeColor="text1"/>
        </w:rPr>
        <w:t>,</w:t>
      </w:r>
      <w:r w:rsidRPr="00EF5CAA">
        <w:rPr>
          <w:color w:val="000000" w:themeColor="text1"/>
          <w:u w:color="000000" w:themeColor="text1"/>
        </w:rPr>
        <w:t xml:space="preserve"> AND 44</w:t>
      </w:r>
      <w:r w:rsidR="004D5F59">
        <w:rPr>
          <w:color w:val="000000" w:themeColor="text1"/>
          <w:u w:color="000000" w:themeColor="text1"/>
        </w:rPr>
        <w:noBreakHyphen/>
      </w:r>
      <w:r w:rsidRPr="00EF5CAA">
        <w:rPr>
          <w:color w:val="000000" w:themeColor="text1"/>
          <w:u w:color="000000" w:themeColor="text1"/>
        </w:rPr>
        <w:t>53</w:t>
      </w:r>
      <w:r w:rsidR="004D5F59">
        <w:rPr>
          <w:color w:val="000000" w:themeColor="text1"/>
          <w:u w:color="000000" w:themeColor="text1"/>
        </w:rPr>
        <w:noBreakHyphen/>
      </w:r>
      <w:r w:rsidRPr="00EF5CAA">
        <w:rPr>
          <w:color w:val="000000" w:themeColor="text1"/>
          <w:u w:color="000000" w:themeColor="text1"/>
        </w:rPr>
        <w:t xml:space="preserve">250, CODE OF LAWS OF SOUTH CAROLINA, 1976, RELATING TO </w:t>
      </w:r>
      <w:r w:rsidR="0064407A">
        <w:rPr>
          <w:color w:val="000000" w:themeColor="text1"/>
          <w:u w:color="000000" w:themeColor="text1"/>
        </w:rPr>
        <w:t xml:space="preserve">SCHEDULE II, </w:t>
      </w:r>
      <w:r w:rsidRPr="00EF5CAA">
        <w:rPr>
          <w:color w:val="000000" w:themeColor="text1"/>
          <w:u w:color="000000" w:themeColor="text1"/>
        </w:rPr>
        <w:t>SCHEDULE III</w:t>
      </w:r>
      <w:r w:rsidR="0064407A">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sidR="0064407A">
        <w:rPr>
          <w:color w:val="000000" w:themeColor="text1"/>
          <w:u w:color="000000" w:themeColor="text1"/>
        </w:rPr>
        <w:t xml:space="preserve">AND </w:t>
      </w:r>
      <w:r w:rsidR="00A71273">
        <w:t>GAMMA HYDROXYBUTYRIC</w:t>
      </w:r>
      <w:r w:rsidR="00A71273" w:rsidRPr="00A71273">
        <w:t xml:space="preserve"> A</w:t>
      </w:r>
      <w:r w:rsidR="00A71273">
        <w:t xml:space="preserve">CID </w:t>
      </w:r>
      <w:r w:rsidRPr="00EF5CAA">
        <w:rPr>
          <w:color w:val="000000" w:themeColor="text1"/>
          <w:u w:color="000000" w:themeColor="text1"/>
        </w:rPr>
        <w:t>AS SCHEDULE II CONTROLLED SUBSTANCE</w:t>
      </w:r>
      <w:r w:rsidR="0064407A">
        <w:rPr>
          <w:color w:val="000000" w:themeColor="text1"/>
          <w:u w:color="000000" w:themeColor="text1"/>
        </w:rPr>
        <w:t>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3" w:rsidRPr="00551910" w:rsidRDefault="006D60F2"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5C73" w:rsidRPr="00551910">
        <w:rPr>
          <w:color w:val="000000" w:themeColor="text1"/>
          <w:u w:color="000000" w:themeColor="text1"/>
        </w:rPr>
        <w:t>Section 44</w:t>
      </w:r>
      <w:r w:rsidR="004D5F59">
        <w:rPr>
          <w:color w:val="000000" w:themeColor="text1"/>
          <w:u w:color="000000" w:themeColor="text1"/>
        </w:rPr>
        <w:noBreakHyphen/>
      </w:r>
      <w:r w:rsidR="00DC5C73" w:rsidRPr="00551910">
        <w:rPr>
          <w:color w:val="000000" w:themeColor="text1"/>
          <w:u w:color="000000" w:themeColor="text1"/>
        </w:rPr>
        <w:t>53</w:t>
      </w:r>
      <w:r w:rsidR="004D5F59">
        <w:rPr>
          <w:color w:val="000000" w:themeColor="text1"/>
          <w:u w:color="000000" w:themeColor="text1"/>
        </w:rPr>
        <w:noBreakHyphen/>
      </w:r>
      <w:r w:rsidR="00DC5C73" w:rsidRPr="00551910">
        <w:rPr>
          <w:color w:val="000000" w:themeColor="text1"/>
          <w:u w:color="000000" w:themeColor="text1"/>
        </w:rPr>
        <w:t>2</w:t>
      </w:r>
      <w:r w:rsidR="00683FEB">
        <w:rPr>
          <w:color w:val="000000" w:themeColor="text1"/>
          <w:u w:color="000000" w:themeColor="text1"/>
        </w:rPr>
        <w:t>10(f</w:t>
      </w:r>
      <w:r w:rsidR="00DC5C73" w:rsidRPr="00551910">
        <w:rPr>
          <w:color w:val="000000" w:themeColor="text1"/>
          <w:u w:color="000000" w:themeColor="text1"/>
        </w:rPr>
        <w:t xml:space="preserve">) of the 1976 Code is amended by adding </w:t>
      </w:r>
      <w:r w:rsidR="00683FEB">
        <w:rPr>
          <w:color w:val="000000" w:themeColor="text1"/>
          <w:u w:color="000000" w:themeColor="text1"/>
        </w:rPr>
        <w:t xml:space="preserve">items </w:t>
      </w:r>
      <w:r w:rsidR="00DC5C73" w:rsidRPr="00551910">
        <w:rPr>
          <w:color w:val="000000" w:themeColor="text1"/>
          <w:u w:color="000000" w:themeColor="text1"/>
        </w:rPr>
        <w:t>at the end to read:</w:t>
      </w: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73" w:rsidRDefault="001D6681"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C5C73">
        <w:rPr>
          <w:color w:val="000000" w:themeColor="text1"/>
          <w:u w:color="000000" w:themeColor="text1"/>
        </w:rPr>
        <w:tab/>
      </w:r>
      <w:r w:rsidR="00DC5C73" w:rsidRPr="00551910">
        <w:rPr>
          <w:color w:val="000000" w:themeColor="text1"/>
          <w:u w:color="000000" w:themeColor="text1"/>
        </w:rPr>
        <w:t>“</w:t>
      </w:r>
      <w:r w:rsidR="00683FEB">
        <w:rPr>
          <w:color w:val="000000" w:themeColor="text1"/>
          <w:u w:color="000000" w:themeColor="text1"/>
        </w:rPr>
        <w:t>6</w:t>
      </w:r>
      <w:r w:rsidR="00334574">
        <w:rPr>
          <w:color w:val="000000" w:themeColor="text1"/>
          <w:u w:color="000000" w:themeColor="text1"/>
        </w:rPr>
        <w:t>.</w:t>
      </w:r>
      <w:r w:rsidR="00334574">
        <w:rPr>
          <w:color w:val="000000" w:themeColor="text1"/>
          <w:u w:color="000000" w:themeColor="text1"/>
        </w:rPr>
        <w:tab/>
      </w:r>
      <w:r w:rsidR="00A71273">
        <w:rPr>
          <w:color w:val="000000" w:themeColor="text1"/>
          <w:u w:color="000000" w:themeColor="text1"/>
        </w:rPr>
        <w:t>Flunitrazepam</w:t>
      </w:r>
    </w:p>
    <w:p w:rsidR="006D60F2" w:rsidRDefault="00A712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1538B" w:rsidRPr="00C1538B">
        <w:t>Gamma Hydroxybutyric Acid, and its salts, isomers, and salts of isomers contained in a drug product for which an application has been approved under Section 505 of the Federal Food, Drug and Cosmetic Act</w:t>
      </w:r>
      <w:r w:rsidR="000B7076">
        <w:t>.</w:t>
      </w:r>
      <w:r w:rsidR="00DC5C73" w:rsidRPr="00551910">
        <w:rPr>
          <w:color w:val="000000" w:themeColor="text1"/>
          <w:u w:color="000000" w:themeColor="text1"/>
        </w:rPr>
        <w:t>”</w:t>
      </w: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4D5F59">
        <w:rPr>
          <w:color w:val="000000" w:themeColor="text1"/>
          <w:u w:color="000000" w:themeColor="text1"/>
        </w:rPr>
        <w:noBreakHyphen/>
      </w:r>
      <w:r>
        <w:rPr>
          <w:color w:val="000000" w:themeColor="text1"/>
          <w:u w:color="000000" w:themeColor="text1"/>
        </w:rPr>
        <w:t>53</w:t>
      </w:r>
      <w:r w:rsidR="004D5F59">
        <w:rPr>
          <w:color w:val="000000" w:themeColor="text1"/>
          <w:u w:color="000000" w:themeColor="text1"/>
        </w:rPr>
        <w:noBreakHyphen/>
      </w:r>
      <w:r>
        <w:rPr>
          <w:color w:val="000000" w:themeColor="text1"/>
          <w:u w:color="000000" w:themeColor="text1"/>
        </w:rPr>
        <w:t>230(c)(5) of the 1976 Code is amended to read:</w:t>
      </w: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5126" w:rsidRDefault="00DD42EA"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DC5C73"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B512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551910">
        <w:rPr>
          <w:color w:val="000000" w:themeColor="text1"/>
          <w:u w:color="000000" w:themeColor="text1"/>
        </w:rPr>
        <w:t>Section 44</w:t>
      </w:r>
      <w:r w:rsidR="004D5F59">
        <w:rPr>
          <w:color w:val="000000" w:themeColor="text1"/>
          <w:u w:color="000000" w:themeColor="text1"/>
        </w:rPr>
        <w:noBreakHyphen/>
      </w:r>
      <w:r w:rsidRPr="00551910">
        <w:rPr>
          <w:color w:val="000000" w:themeColor="text1"/>
          <w:u w:color="000000" w:themeColor="text1"/>
        </w:rPr>
        <w:t>53</w:t>
      </w:r>
      <w:r w:rsidR="004D5F59">
        <w:rPr>
          <w:color w:val="000000" w:themeColor="text1"/>
          <w:u w:color="000000" w:themeColor="text1"/>
        </w:rPr>
        <w:noBreakHyphen/>
      </w:r>
      <w:r w:rsidRPr="00551910">
        <w:rPr>
          <w:color w:val="000000" w:themeColor="text1"/>
          <w:u w:color="000000" w:themeColor="text1"/>
        </w:rPr>
        <w:t>250(a)(20) of the 1976 Code is amended to read:</w:t>
      </w: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C73" w:rsidRDefault="001D6681"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C5C73">
        <w:rPr>
          <w:color w:val="000000" w:themeColor="text1"/>
          <w:u w:color="000000" w:themeColor="text1"/>
        </w:rPr>
        <w:tab/>
      </w:r>
      <w:r w:rsidR="00DC5C73" w:rsidRPr="00551910">
        <w:rPr>
          <w:color w:val="000000" w:themeColor="text1"/>
          <w:u w:color="000000" w:themeColor="text1"/>
        </w:rPr>
        <w:t>“(20)</w:t>
      </w:r>
      <w:r w:rsidR="00DC5C73">
        <w:rPr>
          <w:color w:val="000000" w:themeColor="text1"/>
          <w:u w:color="000000" w:themeColor="text1"/>
        </w:rPr>
        <w:tab/>
      </w:r>
      <w:r w:rsidR="00DC5C73" w:rsidRPr="00551910">
        <w:rPr>
          <w:strike/>
          <w:color w:val="000000" w:themeColor="text1"/>
          <w:u w:color="000000" w:themeColor="text1"/>
        </w:rPr>
        <w:t>Flunitrazepam</w:t>
      </w:r>
      <w:r w:rsidR="00DC5C73" w:rsidRPr="00551910">
        <w:rPr>
          <w:color w:val="000000" w:themeColor="text1"/>
          <w:u w:color="000000" w:themeColor="text1"/>
        </w:rPr>
        <w:t xml:space="preserve"> </w:t>
      </w:r>
      <w:r w:rsidR="008B7544">
        <w:rPr>
          <w:color w:val="000000" w:themeColor="text1"/>
          <w:u w:val="single" w:color="000000" w:themeColor="text1"/>
        </w:rPr>
        <w:t>R</w:t>
      </w:r>
      <w:r w:rsidR="00DC5C73" w:rsidRPr="00551910">
        <w:rPr>
          <w:color w:val="000000" w:themeColor="text1"/>
          <w:u w:val="single" w:color="000000" w:themeColor="text1"/>
        </w:rPr>
        <w:t>eserved</w:t>
      </w:r>
      <w:r w:rsidR="00DC5C73" w:rsidRPr="00551910">
        <w:rPr>
          <w:color w:val="000000" w:themeColor="text1"/>
          <w:u w:color="000000" w:themeColor="text1"/>
        </w:rPr>
        <w:t>”</w:t>
      </w:r>
    </w:p>
    <w:p w:rsidR="00BA41F6" w:rsidRDefault="00BA41F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A41F6" w:rsidRDefault="00BA41F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6A0383">
        <w:rPr>
          <w:color w:val="000000" w:themeColor="text1"/>
          <w:u w:color="000000" w:themeColor="text1"/>
        </w:rPr>
        <w:t>4</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0383">
        <w:t>5</w:t>
      </w:r>
      <w:r>
        <w:t>.</w:t>
      </w:r>
      <w:r>
        <w:tab/>
        <w:t>This act takes effect upon approval by the Governor.</w:t>
      </w:r>
    </w:p>
    <w:p w:rsidR="00E334B0" w:rsidRDefault="004D5F59" w:rsidP="00CC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3D2" w:rsidRDefault="002113D2" w:rsidP="002113D2">
      <w:pPr>
        <w:suppressAutoHyphens/>
      </w:pPr>
    </w:p>
    <w:sectPr w:rsidR="002113D2" w:rsidSect="002113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0F2" w:rsidRDefault="006D60F2" w:rsidP="009F0C77">
      <w:r>
        <w:separator/>
      </w:r>
    </w:p>
  </w:endnote>
  <w:endnote w:type="continuationSeparator" w:id="0">
    <w:p w:rsidR="006D60F2" w:rsidRDefault="006D6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44CD9F-508B-4BC2-B794-541120ACEC64}"/>
    <w:embedBold r:id="rId2" w:fontKey="{79D5B682-CA73-4826-8841-EE43A61DB83F}"/>
  </w:font>
  <w:font w:name="Calibri">
    <w:panose1 w:val="020F0502020204030204"/>
    <w:charset w:val="00"/>
    <w:family w:val="swiss"/>
    <w:pitch w:val="variable"/>
    <w:sig w:usb0="E00002FF" w:usb1="4000ACFF" w:usb2="00000001" w:usb3="00000000" w:csb0="0000019F" w:csb1="00000000"/>
    <w:embedRegular r:id="rId3" w:fontKey="{F2695D76-29D5-4599-831F-A85A62BC5A33}"/>
  </w:font>
  <w:font w:name="Segoe UI">
    <w:panose1 w:val="020B0502040204020203"/>
    <w:charset w:val="00"/>
    <w:family w:val="swiss"/>
    <w:pitch w:val="variable"/>
    <w:sig w:usb0="E10022FF" w:usb1="C000E47F" w:usb2="00000029" w:usb3="00000000" w:csb0="000001DF" w:csb1="00000000"/>
    <w:embedRegular r:id="rId4" w:fontKey="{F1230333-368C-44D9-8227-A7F6B4B0E238}"/>
  </w:font>
  <w:font w:name="Cambria">
    <w:panose1 w:val="02040503050406030204"/>
    <w:charset w:val="00"/>
    <w:family w:val="roman"/>
    <w:pitch w:val="variable"/>
    <w:sig w:usb0="E00002FF" w:usb1="400004FF" w:usb2="00000000" w:usb3="00000000" w:csb0="0000019F" w:csb1="00000000"/>
    <w:embedRegular r:id="rId5" w:fontKey="{46A81174-83B6-4DC3-AD8A-BE5FF6F74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3D2" w:rsidRPr="007C0F62" w:rsidRDefault="002113D2" w:rsidP="007C0F62">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sidR="002D60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0F2" w:rsidRDefault="006D60F2" w:rsidP="009F0C77">
      <w:r>
        <w:separator/>
      </w:r>
    </w:p>
  </w:footnote>
  <w:footnote w:type="continuationSeparator" w:id="0">
    <w:p w:rsidR="006D60F2" w:rsidRDefault="006D6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0VR19"/>
    <w:docVar w:name="CoverBillType" w:val="b"/>
    <w:docVar w:name="DocPath" w:val="L:\Council\bills\CC\15480VR19.DOCX"/>
    <w:docVar w:name="dvBillNumber" w:val="3832"/>
    <w:docVar w:name="dvBillNumberPrefix" w:val="H. "/>
    <w:docVar w:name="dvOriginalBody" w:val="House"/>
    <w:docVar w:name="dvSteno" w:val="CC"/>
    <w:docVar w:name="NameofBody" w:val="h"/>
    <w:docVar w:name="vGroup2" w:val="Council"/>
  </w:docVars>
  <w:rsids>
    <w:rsidRoot w:val="006D60F2"/>
    <w:rsid w:val="00011869"/>
    <w:rsid w:val="00015CD6"/>
    <w:rsid w:val="0008494D"/>
    <w:rsid w:val="000B7076"/>
    <w:rsid w:val="000E0100"/>
    <w:rsid w:val="000E1785"/>
    <w:rsid w:val="000F40FA"/>
    <w:rsid w:val="001035F1"/>
    <w:rsid w:val="0010776B"/>
    <w:rsid w:val="00133E66"/>
    <w:rsid w:val="001435A3"/>
    <w:rsid w:val="00146ED3"/>
    <w:rsid w:val="00151044"/>
    <w:rsid w:val="001D08F2"/>
    <w:rsid w:val="001D3A58"/>
    <w:rsid w:val="001D525B"/>
    <w:rsid w:val="001D6681"/>
    <w:rsid w:val="001D72F7"/>
    <w:rsid w:val="001D7F4F"/>
    <w:rsid w:val="00205238"/>
    <w:rsid w:val="002113D2"/>
    <w:rsid w:val="002321B6"/>
    <w:rsid w:val="00250967"/>
    <w:rsid w:val="002543C8"/>
    <w:rsid w:val="0025541D"/>
    <w:rsid w:val="00284AAE"/>
    <w:rsid w:val="002D6010"/>
    <w:rsid w:val="002E5912"/>
    <w:rsid w:val="00301B21"/>
    <w:rsid w:val="00325348"/>
    <w:rsid w:val="0032732C"/>
    <w:rsid w:val="00334574"/>
    <w:rsid w:val="00336AD0"/>
    <w:rsid w:val="003518D8"/>
    <w:rsid w:val="0037079A"/>
    <w:rsid w:val="003C4DAB"/>
    <w:rsid w:val="003D01E8"/>
    <w:rsid w:val="003E5288"/>
    <w:rsid w:val="003F6D79"/>
    <w:rsid w:val="0041760A"/>
    <w:rsid w:val="00417C01"/>
    <w:rsid w:val="004403BD"/>
    <w:rsid w:val="00461441"/>
    <w:rsid w:val="004809EE"/>
    <w:rsid w:val="004D1A6B"/>
    <w:rsid w:val="004D5F59"/>
    <w:rsid w:val="004E2756"/>
    <w:rsid w:val="004E7D54"/>
    <w:rsid w:val="00505AA1"/>
    <w:rsid w:val="005273C6"/>
    <w:rsid w:val="00530A69"/>
    <w:rsid w:val="00545593"/>
    <w:rsid w:val="00556EBF"/>
    <w:rsid w:val="00577C6C"/>
    <w:rsid w:val="005A62FE"/>
    <w:rsid w:val="005C2FE2"/>
    <w:rsid w:val="005E2BC9"/>
    <w:rsid w:val="00605102"/>
    <w:rsid w:val="006215AA"/>
    <w:rsid w:val="0064407A"/>
    <w:rsid w:val="00680F60"/>
    <w:rsid w:val="00683FEB"/>
    <w:rsid w:val="006913C9"/>
    <w:rsid w:val="0069470D"/>
    <w:rsid w:val="006A0383"/>
    <w:rsid w:val="006D58AA"/>
    <w:rsid w:val="006D60F2"/>
    <w:rsid w:val="00721990"/>
    <w:rsid w:val="00734F00"/>
    <w:rsid w:val="00764F11"/>
    <w:rsid w:val="007A70AE"/>
    <w:rsid w:val="007C0F62"/>
    <w:rsid w:val="007C3EBB"/>
    <w:rsid w:val="007D240D"/>
    <w:rsid w:val="00821DF6"/>
    <w:rsid w:val="008362E8"/>
    <w:rsid w:val="0085786E"/>
    <w:rsid w:val="008A1768"/>
    <w:rsid w:val="008A489F"/>
    <w:rsid w:val="008B70ED"/>
    <w:rsid w:val="008B7544"/>
    <w:rsid w:val="008F0F33"/>
    <w:rsid w:val="008F4429"/>
    <w:rsid w:val="0094021A"/>
    <w:rsid w:val="009B44AF"/>
    <w:rsid w:val="009C6A0B"/>
    <w:rsid w:val="009F0C77"/>
    <w:rsid w:val="009F10F3"/>
    <w:rsid w:val="009F4DD1"/>
    <w:rsid w:val="00A02543"/>
    <w:rsid w:val="00A41684"/>
    <w:rsid w:val="00A64E80"/>
    <w:rsid w:val="00A71273"/>
    <w:rsid w:val="00A72BCD"/>
    <w:rsid w:val="00A741D9"/>
    <w:rsid w:val="00A833AB"/>
    <w:rsid w:val="00A9741D"/>
    <w:rsid w:val="00AC34A2"/>
    <w:rsid w:val="00AD1C9A"/>
    <w:rsid w:val="00AD4B17"/>
    <w:rsid w:val="00B412D4"/>
    <w:rsid w:val="00BA41F6"/>
    <w:rsid w:val="00BE3C22"/>
    <w:rsid w:val="00C0345E"/>
    <w:rsid w:val="00C1538B"/>
    <w:rsid w:val="00C31C95"/>
    <w:rsid w:val="00C3483A"/>
    <w:rsid w:val="00C53CF6"/>
    <w:rsid w:val="00C74E9D"/>
    <w:rsid w:val="00C826DD"/>
    <w:rsid w:val="00C82FD3"/>
    <w:rsid w:val="00C92819"/>
    <w:rsid w:val="00CB5126"/>
    <w:rsid w:val="00CC3E89"/>
    <w:rsid w:val="00CC6B7B"/>
    <w:rsid w:val="00CD2089"/>
    <w:rsid w:val="00D2624F"/>
    <w:rsid w:val="00D73A67"/>
    <w:rsid w:val="00D9041B"/>
    <w:rsid w:val="00D970A9"/>
    <w:rsid w:val="00DC49EF"/>
    <w:rsid w:val="00DC5C73"/>
    <w:rsid w:val="00DD42EA"/>
    <w:rsid w:val="00DF3845"/>
    <w:rsid w:val="00E334B0"/>
    <w:rsid w:val="00E41911"/>
    <w:rsid w:val="00E44B57"/>
    <w:rsid w:val="00E71E3E"/>
    <w:rsid w:val="00E92EEF"/>
    <w:rsid w:val="00E944D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19BE3-B4CF-44E0-AF86-C268A198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574"/>
    <w:rPr>
      <w:rFonts w:ascii="Segoe UI" w:eastAsia="Times New Roman" w:hAnsi="Segoe UI" w:cs="Segoe UI"/>
      <w:sz w:val="18"/>
      <w:szCs w:val="18"/>
    </w:rPr>
  </w:style>
  <w:style w:type="character" w:styleId="Hyperlink">
    <w:name w:val="Hyperlink"/>
    <w:basedOn w:val="DefaultParagraphFont"/>
    <w:uiPriority w:val="99"/>
    <w:unhideWhenUsed/>
    <w:rsid w:val="002113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32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6BD80-3539-4845-AB28-AF055E251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3832: Schedule II drugs - South Carolina Legislature Online</dc:title>
  <dc:creator>Chris Charlton</dc:creator>
  <cp:lastModifiedBy>S Volk</cp:lastModifiedBy>
  <cp:revision>2</cp:revision>
  <cp:lastPrinted>2019-01-30T15:58:00Z</cp:lastPrinted>
  <dcterms:created xsi:type="dcterms:W3CDTF">2019-02-06T15:05:00Z</dcterms:created>
  <dcterms:modified xsi:type="dcterms:W3CDTF">2019-02-06T15:05:00Z</dcterms:modified>
</cp:coreProperties>
</file>