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b/>
          <w:szCs w:val="20"/>
        </w:rPr>
        <w:t>South Carolina General Assembly</w:t>
      </w: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szCs w:val="20"/>
        </w:rPr>
        <w:t>123rd Session, 2019-2020</w:t>
      </w: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A02F8" w:rsidRPr="00DA02F8" w:rsidRDefault="00E1732F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A92, R111, H4001</w:t>
      </w: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b/>
          <w:szCs w:val="20"/>
        </w:rPr>
        <w:t>STATUS INFORMATION</w:t>
      </w: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szCs w:val="20"/>
        </w:rPr>
        <w:t>Joint Resolution</w:t>
      </w: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szCs w:val="20"/>
        </w:rPr>
        <w:t>Sponsors: Ways and Means Committee</w:t>
      </w: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szCs w:val="20"/>
        </w:rPr>
        <w:t>Document Path: l:\council\bills\nbd\11243dg19.docx</w:t>
      </w: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517A0" w:rsidRDefault="00D517A0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5, 2019</w:t>
      </w:r>
    </w:p>
    <w:p w:rsidR="00D517A0" w:rsidRDefault="00D517A0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13, 2019</w:t>
      </w:r>
    </w:p>
    <w:p w:rsidR="00D517A0" w:rsidRDefault="00D517A0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21, 2019</w:t>
      </w:r>
    </w:p>
    <w:p w:rsidR="00D517A0" w:rsidRDefault="00D517A0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21, 2019</w:t>
      </w:r>
    </w:p>
    <w:p w:rsidR="00D517A0" w:rsidRDefault="00D517A0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28, 2019, Signed</w:t>
      </w:r>
    </w:p>
    <w:p w:rsidR="00D517A0" w:rsidRDefault="00D517A0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szCs w:val="20"/>
        </w:rPr>
        <w:t>Summary: Capital Reserve Fund</w:t>
      </w: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A02F8" w:rsidRPr="00DA02F8" w:rsidRDefault="00DA02F8" w:rsidP="00DA02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A02F8" w:rsidRPr="00DA02F8" w:rsidRDefault="00DA02F8" w:rsidP="00DA02F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b/>
          <w:szCs w:val="20"/>
        </w:rPr>
        <w:t>HISTORY OF LEGISLATIVE ACTIONS</w:t>
      </w:r>
    </w:p>
    <w:p w:rsidR="00DA02F8" w:rsidRPr="00DA02F8" w:rsidRDefault="00DA02F8" w:rsidP="00DA02F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DA02F8" w:rsidRPr="00DA02F8" w:rsidRDefault="00DA02F8" w:rsidP="00DA02F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szCs w:val="20"/>
          <w:u w:val="single"/>
        </w:rPr>
        <w:tab/>
        <w:t>Date</w:t>
      </w:r>
      <w:r w:rsidRPr="00DA02F8">
        <w:rPr>
          <w:rFonts w:eastAsia="Times New Roman" w:cs="Times New Roman"/>
          <w:szCs w:val="20"/>
          <w:u w:val="single"/>
        </w:rPr>
        <w:tab/>
        <w:t>Body</w:t>
      </w:r>
      <w:r w:rsidRPr="00DA02F8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DA02F8">
        <w:rPr>
          <w:rFonts w:eastAsia="Times New Roman" w:cs="Times New Roman"/>
          <w:szCs w:val="20"/>
          <w:u w:val="single"/>
        </w:rPr>
        <w:tab/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513A6A">
        <w:rPr>
          <w:rFonts w:cs="Times New Roman"/>
        </w:rPr>
        <w:t>without reference (</w:t>
      </w:r>
      <w:hyperlink r:id="rId7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23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Debate</w:t>
      </w:r>
      <w:r>
        <w:rPr>
          <w:rFonts w:cs="Times New Roman"/>
        </w:rPr>
        <w:t xml:space="preserve"> adjourned until  Thur., 3</w:t>
      </w:r>
      <w:r>
        <w:rPr>
          <w:rFonts w:cs="Times New Roman"/>
        </w:rPr>
        <w:noBreakHyphen/>
        <w:t>7</w:t>
      </w:r>
      <w:r>
        <w:rPr>
          <w:rFonts w:cs="Times New Roman"/>
        </w:rPr>
        <w:noBreakHyphen/>
        <w:t xml:space="preserve">19 </w:t>
      </w:r>
      <w:r w:rsidRPr="00513A6A">
        <w:rPr>
          <w:rFonts w:cs="Times New Roman"/>
        </w:rPr>
        <w:t>(</w:t>
      </w:r>
      <w:hyperlink r:id="rId8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53</w:t>
        </w:r>
      </w:hyperlink>
      <w:bookmarkStart w:id="0" w:name="_GoBack"/>
      <w:bookmarkEnd w:id="0"/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Special order, s</w:t>
      </w:r>
      <w:r>
        <w:rPr>
          <w:rFonts w:cs="Times New Roman"/>
        </w:rPr>
        <w:t xml:space="preserve">et for  Immediately after third </w:t>
      </w:r>
      <w:r w:rsidRPr="00513A6A">
        <w:rPr>
          <w:rFonts w:cs="Times New Roman"/>
        </w:rPr>
        <w:t>reading of H</w:t>
      </w:r>
      <w:r>
        <w:rPr>
          <w:rFonts w:cs="Times New Roman"/>
        </w:rPr>
        <w:t>. </w:t>
      </w:r>
      <w:r w:rsidRPr="00513A6A">
        <w:rPr>
          <w:rFonts w:cs="Times New Roman"/>
        </w:rPr>
        <w:t>4000 (</w:t>
      </w:r>
      <w:hyperlink r:id="rId9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13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Amended (</w:t>
      </w:r>
      <w:hyperlink r:id="rId10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130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Read second time (</w:t>
      </w:r>
      <w:hyperlink r:id="rId11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130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13A6A">
        <w:rPr>
          <w:rFonts w:cs="Times New Roman"/>
        </w:rPr>
        <w:t>107  Nays</w:t>
      </w:r>
      <w:r>
        <w:rPr>
          <w:rFonts w:cs="Times New Roman"/>
        </w:rPr>
        <w:noBreakHyphen/>
      </w:r>
      <w:r w:rsidRPr="00513A6A">
        <w:rPr>
          <w:rFonts w:cs="Times New Roman"/>
        </w:rPr>
        <w:t>0 (</w:t>
      </w:r>
      <w:hyperlink r:id="rId12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130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513A6A">
        <w:rPr>
          <w:rFonts w:cs="Times New Roman"/>
        </w:rPr>
        <w:t>(</w:t>
      </w:r>
      <w:hyperlink r:id="rId13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5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13A6A">
        <w:rPr>
          <w:rFonts w:cs="Times New Roman"/>
        </w:rPr>
        <w:t>94  Nays</w:t>
      </w:r>
      <w:r>
        <w:rPr>
          <w:rFonts w:cs="Times New Roman"/>
        </w:rPr>
        <w:noBreakHyphen/>
      </w:r>
      <w:r w:rsidRPr="00513A6A">
        <w:rPr>
          <w:rFonts w:cs="Times New Roman"/>
        </w:rPr>
        <w:t>1 (</w:t>
      </w:r>
      <w:hyperlink r:id="rId14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5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13A6A">
        <w:rPr>
          <w:rFonts w:cs="Times New Roman"/>
        </w:rPr>
        <w:t>Scrivener's error corrected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Introduced and read first time (</w:t>
      </w:r>
      <w:hyperlink r:id="rId15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7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513A6A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513A6A">
        <w:rPr>
          <w:rFonts w:cs="Times New Roman"/>
        </w:rPr>
        <w:t>(</w:t>
      </w:r>
      <w:hyperlink r:id="rId16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7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513A6A">
        <w:rPr>
          <w:rFonts w:cs="Times New Roman"/>
          <w:b/>
        </w:rPr>
        <w:t>Finance</w:t>
      </w:r>
      <w:r w:rsidRPr="00513A6A">
        <w:rPr>
          <w:rFonts w:cs="Times New Roman"/>
        </w:rPr>
        <w:t xml:space="preserve"> (</w:t>
      </w:r>
      <w:hyperlink r:id="rId17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28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Committee Amendment Adopted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Read second time (</w:t>
      </w:r>
      <w:hyperlink r:id="rId18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162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13A6A">
        <w:rPr>
          <w:rFonts w:cs="Times New Roman"/>
        </w:rPr>
        <w:t>44  Nays</w:t>
      </w:r>
      <w:r>
        <w:rPr>
          <w:rFonts w:cs="Times New Roman"/>
        </w:rPr>
        <w:noBreakHyphen/>
      </w:r>
      <w:r w:rsidRPr="00513A6A">
        <w:rPr>
          <w:rFonts w:cs="Times New Roman"/>
        </w:rPr>
        <w:t>0 (</w:t>
      </w:r>
      <w:hyperlink r:id="rId19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162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513A6A">
        <w:rPr>
          <w:rFonts w:cs="Times New Roman"/>
        </w:rPr>
        <w:t>legislative day (</w:t>
      </w:r>
      <w:hyperlink r:id="rId20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162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513A6A">
        <w:rPr>
          <w:rFonts w:cs="Times New Roman"/>
        </w:rPr>
        <w:t>amendments (</w:t>
      </w:r>
      <w:hyperlink r:id="rId21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1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Debat</w:t>
      </w:r>
      <w:r>
        <w:rPr>
          <w:rFonts w:cs="Times New Roman"/>
        </w:rPr>
        <w:t>e adjourned until  Wed., 5</w:t>
      </w:r>
      <w:r>
        <w:rPr>
          <w:rFonts w:cs="Times New Roman"/>
        </w:rPr>
        <w:noBreakHyphen/>
        <w:t>1</w:t>
      </w:r>
      <w:r>
        <w:rPr>
          <w:rFonts w:cs="Times New Roman"/>
        </w:rPr>
        <w:noBreakHyphen/>
        <w:t xml:space="preserve">19 </w:t>
      </w:r>
      <w:r w:rsidRPr="00513A6A">
        <w:rPr>
          <w:rFonts w:cs="Times New Roman"/>
        </w:rPr>
        <w:t>(</w:t>
      </w:r>
      <w:hyperlink r:id="rId22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33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Debate</w:t>
      </w:r>
      <w:r>
        <w:rPr>
          <w:rFonts w:cs="Times New Roman"/>
        </w:rPr>
        <w:t xml:space="preserve"> adjourned until  Tues., 5</w:t>
      </w:r>
      <w:r>
        <w:rPr>
          <w:rFonts w:cs="Times New Roman"/>
        </w:rPr>
        <w:noBreakHyphen/>
        <w:t>7</w:t>
      </w:r>
      <w:r>
        <w:rPr>
          <w:rFonts w:cs="Times New Roman"/>
        </w:rPr>
        <w:noBreakHyphen/>
        <w:t xml:space="preserve">19 </w:t>
      </w:r>
      <w:r w:rsidRPr="00513A6A">
        <w:rPr>
          <w:rFonts w:cs="Times New Roman"/>
        </w:rPr>
        <w:t>(</w:t>
      </w:r>
      <w:hyperlink r:id="rId23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39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Senate amendment amended (</w:t>
      </w:r>
      <w:hyperlink r:id="rId24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110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Ret</w:t>
      </w:r>
      <w:r>
        <w:rPr>
          <w:rFonts w:cs="Times New Roman"/>
        </w:rPr>
        <w:t xml:space="preserve">urned to Senate with amendments </w:t>
      </w:r>
      <w:r w:rsidRPr="00513A6A">
        <w:rPr>
          <w:rFonts w:cs="Times New Roman"/>
        </w:rPr>
        <w:t>(</w:t>
      </w:r>
      <w:hyperlink r:id="rId25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110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Non</w:t>
      </w:r>
      <w:r>
        <w:rPr>
          <w:rFonts w:cs="Times New Roman"/>
        </w:rPr>
        <w:noBreakHyphen/>
        <w:t xml:space="preserve">concurrence in House amendment </w:t>
      </w:r>
      <w:r w:rsidRPr="00513A6A">
        <w:rPr>
          <w:rFonts w:cs="Times New Roman"/>
        </w:rPr>
        <w:t>(</w:t>
      </w:r>
      <w:hyperlink r:id="rId26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137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13A6A">
        <w:rPr>
          <w:rFonts w:cs="Times New Roman"/>
        </w:rPr>
        <w:t>0  Nays</w:t>
      </w:r>
      <w:r>
        <w:rPr>
          <w:rFonts w:cs="Times New Roman"/>
        </w:rPr>
        <w:noBreakHyphen/>
      </w:r>
      <w:r w:rsidRPr="00513A6A">
        <w:rPr>
          <w:rFonts w:cs="Times New Roman"/>
        </w:rPr>
        <w:t>42 (</w:t>
      </w:r>
      <w:hyperlink r:id="rId27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137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House insist</w:t>
      </w:r>
      <w:r>
        <w:rPr>
          <w:rFonts w:cs="Times New Roman"/>
        </w:rPr>
        <w:t xml:space="preserve">s upon amendment and conference </w:t>
      </w:r>
      <w:r w:rsidRPr="00513A6A">
        <w:rPr>
          <w:rFonts w:cs="Times New Roman"/>
        </w:rPr>
        <w:t>committ</w:t>
      </w:r>
      <w:r>
        <w:rPr>
          <w:rFonts w:cs="Times New Roman"/>
        </w:rPr>
        <w:t xml:space="preserve">ee appointed Reps.  G.M. Smith, </w:t>
      </w:r>
      <w:r w:rsidRPr="00513A6A">
        <w:rPr>
          <w:rFonts w:cs="Times New Roman"/>
        </w:rPr>
        <w:t>Rutherford, Simrill (</w:t>
      </w:r>
      <w:hyperlink r:id="rId28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101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Conference c</w:t>
      </w:r>
      <w:r>
        <w:rPr>
          <w:rFonts w:cs="Times New Roman"/>
        </w:rPr>
        <w:t xml:space="preserve">ommittee appointed  Leatherman, </w:t>
      </w:r>
      <w:r w:rsidRPr="00513A6A">
        <w:rPr>
          <w:rFonts w:cs="Times New Roman"/>
        </w:rPr>
        <w:t>Jackson, Bennett (</w:t>
      </w:r>
      <w:hyperlink r:id="rId29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54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Conference report adopted (</w:t>
      </w:r>
      <w:hyperlink r:id="rId30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29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5/21/2019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13A6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13A6A">
        <w:rPr>
          <w:rFonts w:cs="Times New Roman"/>
        </w:rPr>
        <w:t>105  Nays</w:t>
      </w:r>
      <w:r>
        <w:rPr>
          <w:rFonts w:cs="Times New Roman"/>
        </w:rPr>
        <w:noBreakHyphen/>
      </w:r>
      <w:r w:rsidRPr="00513A6A">
        <w:rPr>
          <w:rFonts w:cs="Times New Roman"/>
        </w:rPr>
        <w:t>2 (</w:t>
      </w:r>
      <w:hyperlink r:id="rId31" w:history="1">
        <w:r w:rsidRPr="00513A6A">
          <w:rPr>
            <w:rStyle w:val="Hyperlink"/>
            <w:rFonts w:cs="Times New Roman"/>
          </w:rPr>
          <w:t>House Journal</w:t>
        </w:r>
        <w:r w:rsidRPr="00513A6A">
          <w:rPr>
            <w:rStyle w:val="Hyperlink"/>
            <w:rFonts w:cs="Times New Roman"/>
          </w:rPr>
          <w:noBreakHyphen/>
          <w:t>page 32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Confere</w:t>
      </w:r>
      <w:r>
        <w:rPr>
          <w:rFonts w:cs="Times New Roman"/>
        </w:rPr>
        <w:t xml:space="preserve">nce report received and adopted </w:t>
      </w:r>
      <w:r w:rsidRPr="00513A6A">
        <w:rPr>
          <w:rFonts w:cs="Times New Roman"/>
        </w:rPr>
        <w:t>(</w:t>
      </w:r>
      <w:hyperlink r:id="rId32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47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13A6A">
        <w:rPr>
          <w:rFonts w:cs="Times New Roman"/>
        </w:rPr>
        <w:t>40  Nays</w:t>
      </w:r>
      <w:r>
        <w:rPr>
          <w:rFonts w:cs="Times New Roman"/>
        </w:rPr>
        <w:noBreakHyphen/>
      </w:r>
      <w:r w:rsidRPr="00513A6A">
        <w:rPr>
          <w:rFonts w:cs="Times New Roman"/>
        </w:rPr>
        <w:t>0 (</w:t>
      </w:r>
      <w:hyperlink r:id="rId33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47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13A6A">
        <w:rPr>
          <w:rFonts w:cs="Times New Roman"/>
        </w:rPr>
        <w:t>Or</w:t>
      </w:r>
      <w:r>
        <w:rPr>
          <w:rFonts w:cs="Times New Roman"/>
        </w:rPr>
        <w:t xml:space="preserve">dered enrolled for ratification </w:t>
      </w:r>
      <w:r w:rsidRPr="00513A6A">
        <w:rPr>
          <w:rFonts w:cs="Times New Roman"/>
        </w:rPr>
        <w:t>(</w:t>
      </w:r>
      <w:hyperlink r:id="rId34" w:history="1">
        <w:r w:rsidRPr="00513A6A">
          <w:rPr>
            <w:rStyle w:val="Hyperlink"/>
            <w:rFonts w:cs="Times New Roman"/>
          </w:rPr>
          <w:t>Senate Journal</w:t>
        </w:r>
        <w:r w:rsidRPr="00513A6A">
          <w:rPr>
            <w:rStyle w:val="Hyperlink"/>
            <w:rFonts w:cs="Times New Roman"/>
          </w:rPr>
          <w:noBreakHyphen/>
          <w:t>page 52</w:t>
        </w:r>
      </w:hyperlink>
      <w:r w:rsidRPr="00513A6A">
        <w:rPr>
          <w:rFonts w:cs="Times New Roman"/>
        </w:rPr>
        <w:t>)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13A6A">
        <w:rPr>
          <w:rFonts w:cs="Times New Roman"/>
        </w:rPr>
        <w:t>Ratified R  111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5/28/2019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13A6A">
        <w:rPr>
          <w:rFonts w:cs="Times New Roman"/>
        </w:rPr>
        <w:t>Signed By Governor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6/10/2019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13A6A">
        <w:rPr>
          <w:rFonts w:cs="Times New Roman"/>
        </w:rPr>
        <w:t>Effective date  See Act for Effective Date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7/10/2019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13A6A">
        <w:rPr>
          <w:rFonts w:cs="Times New Roman"/>
        </w:rPr>
        <w:t>Act No</w:t>
      </w:r>
      <w:r>
        <w:rPr>
          <w:rFonts w:cs="Times New Roman"/>
        </w:rPr>
        <w:t>. </w:t>
      </w:r>
      <w:r w:rsidRPr="00513A6A">
        <w:rPr>
          <w:rFonts w:cs="Times New Roman"/>
        </w:rPr>
        <w:t xml:space="preserve"> 92</w:t>
      </w:r>
    </w:p>
    <w:p w:rsidR="00E1732F" w:rsidRDefault="00E1732F" w:rsidP="00E173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A02F8" w:rsidRPr="00DA02F8" w:rsidRDefault="00DA02F8" w:rsidP="00DA02F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szCs w:val="20"/>
        </w:rPr>
        <w:t xml:space="preserve">View the latest </w:t>
      </w:r>
      <w:hyperlink r:id="rId35" w:history="1">
        <w:r w:rsidRPr="00DA02F8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DA02F8">
        <w:rPr>
          <w:rFonts w:eastAsia="Times New Roman" w:cs="Times New Roman"/>
          <w:szCs w:val="20"/>
        </w:rPr>
        <w:t xml:space="preserve"> at the website</w:t>
      </w:r>
    </w:p>
    <w:p w:rsidR="00DA02F8" w:rsidRPr="00DA02F8" w:rsidRDefault="00DA02F8" w:rsidP="00DA02F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A02F8" w:rsidRPr="00DA02F8" w:rsidRDefault="00DA02F8" w:rsidP="00DA02F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A02F8" w:rsidRPr="00DA02F8" w:rsidRDefault="00DA02F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DA02F8">
        <w:rPr>
          <w:rFonts w:eastAsia="Times New Roman" w:cs="Times New Roman"/>
          <w:b/>
          <w:szCs w:val="20"/>
        </w:rPr>
        <w:t>VERSIONS OF THIS BILL</w:t>
      </w:r>
    </w:p>
    <w:p w:rsidR="00DA02F8" w:rsidRPr="00DA02F8" w:rsidRDefault="00DA02F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A02F8" w:rsidRPr="00DA02F8" w:rsidRDefault="00E96AD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6" w:history="1">
        <w:r w:rsidR="00DA02F8" w:rsidRPr="00DA02F8">
          <w:rPr>
            <w:rFonts w:eastAsia="Times New Roman" w:cs="Times New Roman"/>
            <w:color w:val="0000FF" w:themeColor="hyperlink"/>
            <w:szCs w:val="20"/>
            <w:u w:val="single"/>
          </w:rPr>
          <w:t>3/5/2019</w:t>
        </w:r>
      </w:hyperlink>
    </w:p>
    <w:p w:rsidR="00DA02F8" w:rsidRPr="00DA02F8" w:rsidRDefault="00E96AD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7" w:history="1">
        <w:r w:rsidR="00DA02F8" w:rsidRPr="00DA02F8">
          <w:rPr>
            <w:rFonts w:eastAsia="Times New Roman" w:cs="Times New Roman"/>
            <w:color w:val="0000FF" w:themeColor="hyperlink"/>
            <w:szCs w:val="20"/>
            <w:u w:val="single"/>
          </w:rPr>
          <w:t>3/12/2019</w:t>
        </w:r>
      </w:hyperlink>
    </w:p>
    <w:p w:rsidR="00DA02F8" w:rsidRPr="00DA02F8" w:rsidRDefault="00E96AD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8" w:history="1">
        <w:r w:rsidR="00DA02F8" w:rsidRPr="00DA02F8">
          <w:rPr>
            <w:rFonts w:eastAsia="Times New Roman" w:cs="Times New Roman"/>
            <w:color w:val="0000FF" w:themeColor="hyperlink"/>
            <w:szCs w:val="20"/>
            <w:u w:val="single"/>
          </w:rPr>
          <w:t>4/8/2019</w:t>
        </w:r>
      </w:hyperlink>
    </w:p>
    <w:p w:rsidR="00DA02F8" w:rsidRPr="00DA02F8" w:rsidRDefault="00E96AD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9" w:history="1">
        <w:r w:rsidR="00DA02F8" w:rsidRPr="00DA02F8">
          <w:rPr>
            <w:rFonts w:eastAsia="Times New Roman" w:cs="Times New Roman"/>
            <w:color w:val="0000FF" w:themeColor="hyperlink"/>
            <w:szCs w:val="20"/>
            <w:u w:val="single"/>
          </w:rPr>
          <w:t>4/18/2019</w:t>
        </w:r>
      </w:hyperlink>
    </w:p>
    <w:p w:rsidR="00DA02F8" w:rsidRPr="00DA02F8" w:rsidRDefault="00E96AD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0" w:history="1">
        <w:r w:rsidR="00DA02F8" w:rsidRPr="00DA02F8">
          <w:rPr>
            <w:rFonts w:eastAsia="Times New Roman" w:cs="Times New Roman"/>
            <w:color w:val="0000FF" w:themeColor="hyperlink"/>
            <w:szCs w:val="20"/>
            <w:u w:val="single"/>
          </w:rPr>
          <w:t>5/7/2019</w:t>
        </w:r>
      </w:hyperlink>
    </w:p>
    <w:p w:rsidR="00DA02F8" w:rsidRPr="00DA02F8" w:rsidRDefault="00E96AD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1" w:history="1">
        <w:r w:rsidR="00DA02F8" w:rsidRPr="00DA02F8">
          <w:rPr>
            <w:rFonts w:eastAsia="Times New Roman" w:cs="Times New Roman"/>
            <w:color w:val="0000FF" w:themeColor="hyperlink"/>
            <w:szCs w:val="20"/>
            <w:u w:val="single"/>
          </w:rPr>
          <w:t>5/21/2019</w:t>
        </w:r>
      </w:hyperlink>
    </w:p>
    <w:p w:rsidR="00DA02F8" w:rsidRPr="00DA02F8" w:rsidRDefault="00DA02F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A02F8" w:rsidRDefault="00DA02F8" w:rsidP="00DA02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A02F8" w:rsidSect="00DA02F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(A92, R111, H4001)</w:t>
      </w:r>
    </w:p>
    <w:p w:rsidR="00002A46" w:rsidRPr="008836A5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002A46" w:rsidRPr="00DA02F8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A02F8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DA02F8">
        <w:rPr>
          <w:rFonts w:cs="Times New Roman"/>
          <w:b/>
          <w:color w:val="000000" w:themeColor="text1"/>
          <w:u w:color="000000" w:themeColor="text1"/>
        </w:rPr>
        <w:t>TO APPROPRIATE MONIES FROM THE CAPITAL RESERVE FUND FOR FISCAL YEAR 2018</w:t>
      </w:r>
      <w:r w:rsidRPr="00DA02F8">
        <w:rPr>
          <w:rFonts w:cs="Times New Roman"/>
          <w:b/>
          <w:color w:val="000000" w:themeColor="text1"/>
          <w:u w:color="000000" w:themeColor="text1"/>
        </w:rPr>
        <w:noBreakHyphen/>
        <w:t>2019, AND TO ALLOW UNEXPENDED FUNDS APPROPRIATED TO BE CARRIED FORWARD TO SUCCEEDING FISCAL YEARS AND EXPENDED FOR THE SAME PURPOSES.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  <w:r w:rsidRPr="00554010">
        <w:rPr>
          <w:rFonts w:cs="Times New Roman"/>
        </w:rPr>
        <w:tab/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4010">
        <w:rPr>
          <w:rFonts w:cs="Times New Roman"/>
        </w:rPr>
        <w:t>Be it enacted by the General Assembly of the State of South Carolina: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02A46" w:rsidRPr="001B4F9A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Capital Reserve Fund appropriations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554010">
        <w:rPr>
          <w:rFonts w:eastAsia="Calibri" w:cs="Times New Roman"/>
        </w:rPr>
        <w:t>SECTION</w:t>
      </w:r>
      <w:r w:rsidRPr="00554010">
        <w:rPr>
          <w:rFonts w:eastAsia="Calibri" w:cs="Times New Roman"/>
        </w:rPr>
        <w:tab/>
        <w:t>1.</w:t>
      </w:r>
      <w:r w:rsidRPr="00554010">
        <w:rPr>
          <w:rFonts w:eastAsia="Calibri" w:cs="Times New Roman"/>
        </w:rPr>
        <w:tab/>
        <w:t>In accordance with the provisions of Section 36(B)(2) and (3), Article III, Constitution of South Carolina, 1895, and Section 11</w:t>
      </w:r>
      <w:r>
        <w:rPr>
          <w:rFonts w:eastAsia="Calibri" w:cs="Times New Roman"/>
        </w:rPr>
        <w:noBreakHyphen/>
      </w:r>
      <w:r w:rsidRPr="00554010">
        <w:rPr>
          <w:rFonts w:eastAsia="Calibri" w:cs="Times New Roman"/>
        </w:rPr>
        <w:t>11</w:t>
      </w:r>
      <w:r>
        <w:rPr>
          <w:rFonts w:eastAsia="Calibri" w:cs="Times New Roman"/>
        </w:rPr>
        <w:noBreakHyphen/>
      </w:r>
      <w:r w:rsidRPr="00554010">
        <w:rPr>
          <w:rFonts w:eastAsia="Calibri" w:cs="Times New Roman"/>
        </w:rPr>
        <w:t>320(C) and (D) of the 1976 Code, there is appropriated from the monies available in the Capital Reserve Fund for Fiscal Year 2018</w:t>
      </w:r>
      <w:r>
        <w:rPr>
          <w:rFonts w:eastAsia="Calibri" w:cs="Times New Roman"/>
        </w:rPr>
        <w:noBreakHyphen/>
      </w:r>
      <w:r w:rsidRPr="00554010">
        <w:rPr>
          <w:rFonts w:eastAsia="Calibri" w:cs="Times New Roman"/>
        </w:rPr>
        <w:t>2019 the following amounts for Higher Education Facilities Repairs and Renovations: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(1)</w:t>
      </w:r>
      <w:r w:rsidRPr="00554010">
        <w:rPr>
          <w:rFonts w:eastAsia="Calibri" w:cs="Times New Roman"/>
          <w:snapToGrid w:val="0"/>
        </w:rPr>
        <w:tab/>
        <w:t xml:space="preserve">H150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University of Charleston</w:t>
      </w:r>
      <w:r w:rsidRPr="00554010">
        <w:rPr>
          <w:rFonts w:eastAsia="Calibri" w:cs="Times New Roman"/>
          <w:snapToGrid w:val="0"/>
        </w:rPr>
        <w:tab/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Stern Center Renovation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  <w:t xml:space="preserve"> 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7,000,000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(2)</w:t>
      </w:r>
      <w:r w:rsidRPr="00554010">
        <w:rPr>
          <w:rFonts w:eastAsia="Calibri" w:cs="Times New Roman"/>
          <w:snapToGrid w:val="0"/>
        </w:rPr>
        <w:tab/>
        <w:t xml:space="preserve">H240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South Carolina State University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Student Center Renovation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3,361,000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(3)</w:t>
      </w:r>
      <w:r w:rsidRPr="00554010">
        <w:rPr>
          <w:rFonts w:eastAsia="Calibri" w:cs="Times New Roman"/>
          <w:snapToGrid w:val="0"/>
        </w:rPr>
        <w:tab/>
        <w:t xml:space="preserve">H290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Aiken Campus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Business and Education</w:t>
      </w:r>
      <w:r>
        <w:rPr>
          <w:rFonts w:eastAsia="Calibri" w:cs="Times New Roman"/>
          <w:snapToGrid w:val="0"/>
        </w:rPr>
        <w:t xml:space="preserve">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Building Renovation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3,500,000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(4)</w:t>
      </w:r>
      <w:r w:rsidRPr="00554010">
        <w:rPr>
          <w:rFonts w:eastAsia="Calibri" w:cs="Times New Roman"/>
          <w:snapToGrid w:val="0"/>
        </w:rPr>
        <w:tab/>
        <w:t xml:space="preserve">H340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Upstate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Smith Science Building Renovation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3,000,000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(5)</w:t>
      </w:r>
      <w:r w:rsidRPr="00554010">
        <w:rPr>
          <w:rFonts w:eastAsia="Calibri" w:cs="Times New Roman"/>
          <w:snapToGrid w:val="0"/>
        </w:rPr>
        <w:tab/>
        <w:t xml:space="preserve">H370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Lancaster Campus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Critical Maintenance and Repair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3,500,000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(6)</w:t>
      </w:r>
      <w:r w:rsidRPr="00554010">
        <w:rPr>
          <w:rFonts w:eastAsia="Calibri" w:cs="Times New Roman"/>
          <w:snapToGrid w:val="0"/>
        </w:rPr>
        <w:tab/>
        <w:t xml:space="preserve">H380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Salkehatchie Campus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Critical Maintenance and Repair</w:t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1,391,500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(7)</w:t>
      </w:r>
      <w:r w:rsidRPr="00554010">
        <w:rPr>
          <w:rFonts w:eastAsia="Calibri" w:cs="Times New Roman"/>
          <w:snapToGrid w:val="0"/>
        </w:rPr>
        <w:tab/>
        <w:t xml:space="preserve">H390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Sumter Campus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Critical Maintenance and Repair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1,345,000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(8)</w:t>
      </w:r>
      <w:r w:rsidRPr="00554010">
        <w:rPr>
          <w:rFonts w:eastAsia="Calibri" w:cs="Times New Roman"/>
          <w:snapToGrid w:val="0"/>
        </w:rPr>
        <w:tab/>
        <w:t xml:space="preserve">H390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Sumter Campus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Science Building Renovation</w:t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2,250,000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(9)</w:t>
      </w:r>
      <w:r w:rsidRPr="00554010">
        <w:rPr>
          <w:rFonts w:eastAsia="Calibri" w:cs="Times New Roman"/>
          <w:snapToGrid w:val="0"/>
        </w:rPr>
        <w:tab/>
        <w:t xml:space="preserve">H400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Union Campus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Critical Maintenance and Repair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1,360,000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1B4F9A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snapToGrid w:val="0"/>
        </w:rPr>
      </w:pPr>
      <w:r>
        <w:rPr>
          <w:rFonts w:eastAsia="Calibri" w:cs="Times New Roman"/>
          <w:b/>
          <w:snapToGrid w:val="0"/>
        </w:rPr>
        <w:t>Capital Reserve Fund appropriations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554010">
        <w:rPr>
          <w:rFonts w:eastAsia="Calibri" w:cs="Times New Roman"/>
          <w:snapToGrid w:val="0"/>
        </w:rPr>
        <w:t>SECTION</w:t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</w:rPr>
        <w:t>2.</w:t>
      </w:r>
      <w:r w:rsidRPr="00554010">
        <w:rPr>
          <w:rFonts w:eastAsia="Calibri" w:cs="Times New Roman"/>
        </w:rPr>
        <w:tab/>
        <w:t>In accordance with the provisions of Section 36(B)(2) and (3), Article III, Constitution of South Carolina, 1895, and Section 11</w:t>
      </w:r>
      <w:r>
        <w:rPr>
          <w:rFonts w:eastAsia="Calibri" w:cs="Times New Roman"/>
        </w:rPr>
        <w:noBreakHyphen/>
      </w:r>
      <w:r w:rsidRPr="00554010">
        <w:rPr>
          <w:rFonts w:eastAsia="Calibri" w:cs="Times New Roman"/>
        </w:rPr>
        <w:t>11</w:t>
      </w:r>
      <w:r>
        <w:rPr>
          <w:rFonts w:eastAsia="Calibri" w:cs="Times New Roman"/>
        </w:rPr>
        <w:noBreakHyphen/>
      </w:r>
      <w:r w:rsidRPr="00554010">
        <w:rPr>
          <w:rFonts w:eastAsia="Calibri" w:cs="Times New Roman"/>
        </w:rPr>
        <w:t>320(C) and (D) of the 1976 Code, there is appropriated from the monies available in the Capital Reserve Fund for Fiscal Year 2018</w:t>
      </w:r>
      <w:r>
        <w:rPr>
          <w:rFonts w:eastAsia="Calibri" w:cs="Times New Roman"/>
        </w:rPr>
        <w:noBreakHyphen/>
      </w:r>
      <w:r w:rsidRPr="00554010">
        <w:rPr>
          <w:rFonts w:eastAsia="Calibri" w:cs="Times New Roman"/>
        </w:rPr>
        <w:t>2019 the following amounts: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(1)</w:t>
      </w:r>
      <w:r w:rsidRPr="00554010">
        <w:rPr>
          <w:rFonts w:eastAsia="Calibri" w:cs="Times New Roman"/>
          <w:snapToGrid w:val="0"/>
        </w:rPr>
        <w:tab/>
        <w:t xml:space="preserve">D500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Department of Administration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State</w:t>
      </w:r>
      <w:r>
        <w:rPr>
          <w:rFonts w:eastAsia="Calibri" w:cs="Times New Roman"/>
          <w:snapToGrid w:val="0"/>
        </w:rPr>
        <w:t>-</w:t>
      </w:r>
      <w:r w:rsidRPr="00554010">
        <w:rPr>
          <w:rFonts w:eastAsia="Calibri" w:cs="Times New Roman"/>
          <w:snapToGrid w:val="0"/>
        </w:rPr>
        <w:t>Owned Building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Deferred Maintenance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24,324,137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(2)</w:t>
      </w:r>
      <w:r w:rsidRPr="00554010">
        <w:rPr>
          <w:rFonts w:eastAsia="Calibri" w:cs="Times New Roman"/>
          <w:snapToGrid w:val="0"/>
        </w:rPr>
        <w:tab/>
        <w:t xml:space="preserve">P280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Department of Parks,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Recreation and Tourism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 xml:space="preserve">State Parks Deferred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Maintenance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8,475,000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(3)</w:t>
      </w:r>
      <w:r w:rsidRPr="00554010">
        <w:rPr>
          <w:rFonts w:eastAsia="Calibri" w:cs="Times New Roman"/>
          <w:snapToGrid w:val="0"/>
        </w:rPr>
        <w:tab/>
        <w:t xml:space="preserve">H090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The Citadel</w:t>
      </w:r>
      <w:r>
        <w:rPr>
          <w:rFonts w:eastAsia="Calibri" w:cs="Times New Roman"/>
          <w:snapToGrid w:val="0"/>
        </w:rPr>
        <w:t xml:space="preserve">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Capers Hall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7,500,000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(4)</w:t>
      </w:r>
      <w:r w:rsidRPr="00554010">
        <w:rPr>
          <w:rFonts w:eastAsia="Calibri" w:cs="Times New Roman"/>
          <w:snapToGrid w:val="0"/>
        </w:rPr>
        <w:tab/>
        <w:t xml:space="preserve">H120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Clemson University</w:t>
      </w:r>
      <w:r>
        <w:rPr>
          <w:rFonts w:eastAsia="Calibri" w:cs="Times New Roman"/>
          <w:snapToGrid w:val="0"/>
        </w:rPr>
        <w:t xml:space="preserve">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 xml:space="preserve">Clemson University Health 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Innovation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>Extension</w:t>
      </w:r>
      <w:r>
        <w:rPr>
          <w:rFonts w:eastAsia="Calibri" w:cs="Times New Roman"/>
          <w:snapToGrid w:val="0"/>
        </w:rPr>
        <w:t xml:space="preserve">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Programming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2,100,000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(5)</w:t>
      </w:r>
      <w:r w:rsidRPr="00554010">
        <w:rPr>
          <w:rFonts w:eastAsia="Calibri" w:cs="Times New Roman"/>
          <w:snapToGrid w:val="0"/>
        </w:rPr>
        <w:tab/>
        <w:t xml:space="preserve">H120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Clemson University</w:t>
      </w:r>
      <w:r>
        <w:rPr>
          <w:rFonts w:eastAsia="Calibri" w:cs="Times New Roman"/>
          <w:snapToGrid w:val="0"/>
        </w:rPr>
        <w:t xml:space="preserve">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 xml:space="preserve">Center for Advanced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Manufacturing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4,000,000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(6)</w:t>
      </w:r>
      <w:r w:rsidRPr="00554010">
        <w:rPr>
          <w:rFonts w:eastAsia="Calibri" w:cs="Times New Roman"/>
          <w:snapToGrid w:val="0"/>
        </w:rPr>
        <w:tab/>
        <w:t xml:space="preserve">H120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Clemson University</w:t>
      </w:r>
      <w:r>
        <w:rPr>
          <w:rFonts w:eastAsia="Calibri" w:cs="Times New Roman"/>
          <w:snapToGrid w:val="0"/>
        </w:rPr>
        <w:t xml:space="preserve">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 xml:space="preserve">Safety and Security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Infrastructure/Enhancements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5,900,000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(7)</w:t>
      </w:r>
      <w:r w:rsidRPr="00554010">
        <w:rPr>
          <w:rFonts w:eastAsia="Calibri" w:cs="Times New Roman"/>
          <w:snapToGrid w:val="0"/>
        </w:rPr>
        <w:tab/>
        <w:t xml:space="preserve">H170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Coastal Carolina University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Academic Enrichment Center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5,000,000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(8)</w:t>
      </w:r>
      <w:r w:rsidRPr="00554010">
        <w:rPr>
          <w:rFonts w:eastAsia="Calibri" w:cs="Times New Roman"/>
          <w:snapToGrid w:val="0"/>
        </w:rPr>
        <w:tab/>
        <w:t xml:space="preserve">H180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Francis Marion University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Freshwater Ecology Center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5,000,000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lastRenderedPageBreak/>
        <w:tab/>
        <w:t>(9)</w:t>
      </w:r>
      <w:r w:rsidRPr="00554010">
        <w:rPr>
          <w:rFonts w:eastAsia="Calibri" w:cs="Times New Roman"/>
          <w:snapToGrid w:val="0"/>
        </w:rPr>
        <w:tab/>
        <w:t xml:space="preserve">H210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Lander University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Roof Replacements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3,313,400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(10)</w:t>
      </w:r>
      <w:r w:rsidRPr="00554010">
        <w:rPr>
          <w:rFonts w:eastAsia="Calibri" w:cs="Times New Roman"/>
          <w:snapToGrid w:val="0"/>
        </w:rPr>
        <w:tab/>
        <w:t xml:space="preserve">H210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Lander University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 xml:space="preserve">Campus Safety and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Security Upgrades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1,361,800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(11)</w:t>
      </w:r>
      <w:r w:rsidRPr="00554010">
        <w:rPr>
          <w:rFonts w:eastAsia="Calibri" w:cs="Times New Roman"/>
          <w:snapToGrid w:val="0"/>
        </w:rPr>
        <w:tab/>
        <w:t xml:space="preserve">H240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South Carolina State University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Information Technology Upgrades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1,690,000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(12)</w:t>
      </w:r>
      <w:r w:rsidRPr="00554010">
        <w:rPr>
          <w:rFonts w:eastAsia="Calibri" w:cs="Times New Roman"/>
          <w:snapToGrid w:val="0"/>
        </w:rPr>
        <w:tab/>
        <w:t xml:space="preserve">H240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South Carolina State University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Speech Pathology Program Updates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310,000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(13)</w:t>
      </w:r>
      <w:r w:rsidRPr="00554010">
        <w:rPr>
          <w:rFonts w:eastAsia="Calibri" w:cs="Times New Roman"/>
          <w:snapToGrid w:val="0"/>
        </w:rPr>
        <w:tab/>
        <w:t xml:space="preserve">H270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University of South Carolina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 xml:space="preserve">Columbia School of Medicine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Relocation</w:t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  <w:t xml:space="preserve">  </w:t>
      </w:r>
      <w:r w:rsidRPr="00554010">
        <w:rPr>
          <w:rFonts w:eastAsia="Calibri" w:cs="Times New Roman"/>
          <w:snapToGrid w:val="0"/>
        </w:rPr>
        <w:t>15,000,000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(14)</w:t>
      </w:r>
      <w:r w:rsidRPr="00554010">
        <w:rPr>
          <w:rFonts w:eastAsia="Calibri" w:cs="Times New Roman"/>
          <w:snapToGrid w:val="0"/>
        </w:rPr>
        <w:tab/>
        <w:t xml:space="preserve">H340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Upstate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Laboratory and Technology</w:t>
      </w:r>
      <w:r>
        <w:rPr>
          <w:rFonts w:eastAsia="Calibri" w:cs="Times New Roman"/>
          <w:snapToGrid w:val="0"/>
        </w:rPr>
        <w:t xml:space="preserve">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for Exercise Science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  <w:t xml:space="preserve">   </w:t>
      </w:r>
      <w:r w:rsidRPr="00554010">
        <w:rPr>
          <w:rFonts w:eastAsia="Calibri" w:cs="Times New Roman"/>
          <w:snapToGrid w:val="0"/>
        </w:rPr>
        <w:t>517,555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(15)</w:t>
      </w:r>
      <w:r w:rsidRPr="00554010">
        <w:rPr>
          <w:rFonts w:eastAsia="Calibri" w:cs="Times New Roman"/>
          <w:snapToGrid w:val="0"/>
        </w:rPr>
        <w:tab/>
        <w:t xml:space="preserve">H360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Beaufort Campus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Instructional Technology Upgrades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$</w:t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  <w:t xml:space="preserve">   </w:t>
      </w:r>
      <w:r w:rsidRPr="00554010">
        <w:rPr>
          <w:rFonts w:eastAsia="Calibri" w:cs="Times New Roman"/>
          <w:snapToGrid w:val="0"/>
        </w:rPr>
        <w:t>500,000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(16)</w:t>
      </w:r>
      <w:r w:rsidRPr="00554010">
        <w:rPr>
          <w:rFonts w:eastAsia="Calibri" w:cs="Times New Roman"/>
          <w:snapToGrid w:val="0"/>
        </w:rPr>
        <w:tab/>
        <w:t xml:space="preserve">H360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USC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Beaufort Campus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Library/Classroom Building Expansion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4,500,000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(17)</w:t>
      </w:r>
      <w:r w:rsidRPr="00554010">
        <w:rPr>
          <w:rFonts w:eastAsia="Calibri" w:cs="Times New Roman"/>
          <w:snapToGrid w:val="0"/>
        </w:rPr>
        <w:tab/>
        <w:t xml:space="preserve">H470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Winthrop University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Strategic Risk Management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7,500,000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(18)</w:t>
      </w:r>
      <w:r w:rsidRPr="00554010">
        <w:rPr>
          <w:rFonts w:eastAsia="Calibri" w:cs="Times New Roman"/>
          <w:snapToGrid w:val="0"/>
        </w:rPr>
        <w:tab/>
        <w:t xml:space="preserve">H510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Medical University of</w:t>
      </w:r>
      <w:r>
        <w:rPr>
          <w:rFonts w:eastAsia="Calibri" w:cs="Times New Roman"/>
          <w:snapToGrid w:val="0"/>
        </w:rPr>
        <w:t xml:space="preserve">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South Carolina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Renovation/Innovation Projects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  <w:t xml:space="preserve"> </w:t>
      </w:r>
      <w:r w:rsidRPr="00554010">
        <w:rPr>
          <w:rFonts w:eastAsia="Calibri" w:cs="Times New Roman"/>
          <w:snapToGrid w:val="0"/>
        </w:rPr>
        <w:t>12,000,000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</w:rPr>
        <w:tab/>
        <w:t>(19)</w:t>
      </w:r>
      <w:r w:rsidRPr="00554010">
        <w:rPr>
          <w:rFonts w:eastAsia="Calibri" w:cs="Times New Roman"/>
        </w:rPr>
        <w:tab/>
      </w:r>
      <w:r w:rsidRPr="00554010">
        <w:rPr>
          <w:rFonts w:eastAsia="Calibri" w:cs="Times New Roman"/>
          <w:snapToGrid w:val="0"/>
        </w:rPr>
        <w:t xml:space="preserve">H590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Board for Technical and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Comprehensive Education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>r</w:t>
      </w:r>
      <w:r w:rsidRPr="00554010">
        <w:rPr>
          <w:rFonts w:eastAsia="Calibri" w:cs="Times New Roman"/>
          <w:snapToGrid w:val="0"/>
        </w:rPr>
        <w:t>eadySC Direct Training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9,200,000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(20)</w:t>
      </w:r>
      <w:r w:rsidRPr="00554010">
        <w:rPr>
          <w:rFonts w:eastAsia="Calibri" w:cs="Times New Roman"/>
          <w:snapToGrid w:val="0"/>
        </w:rPr>
        <w:tab/>
        <w:t xml:space="preserve">P200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Clemson University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>PSA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Facility Renovation for Water</w:t>
      </w:r>
      <w:r>
        <w:rPr>
          <w:rFonts w:eastAsia="Calibri" w:cs="Times New Roman"/>
          <w:snapToGrid w:val="0"/>
        </w:rPr>
        <w:t xml:space="preserve"> </w:t>
      </w:r>
      <w:r w:rsidRPr="00554010">
        <w:rPr>
          <w:rFonts w:eastAsia="Calibri" w:cs="Times New Roman"/>
          <w:snapToGrid w:val="0"/>
        </w:rPr>
        <w:t>Research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2,000,000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(21)</w:t>
      </w:r>
      <w:r w:rsidRPr="00554010">
        <w:rPr>
          <w:rFonts w:eastAsia="Calibri" w:cs="Times New Roman"/>
          <w:snapToGrid w:val="0"/>
        </w:rPr>
        <w:tab/>
        <w:t xml:space="preserve">H170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Coastal Carolina University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Belle W. Baruch Institute for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right" w:pos="6120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lastRenderedPageBreak/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 xml:space="preserve">South Carolina Studies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Renovations</w:t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  <w:t xml:space="preserve">       </w:t>
      </w:r>
      <w:r w:rsidRPr="00554010">
        <w:rPr>
          <w:rFonts w:eastAsia="Calibri" w:cs="Times New Roman"/>
          <w:snapToGrid w:val="0"/>
        </w:rPr>
        <w:t>1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(22)</w:t>
      </w:r>
      <w:r w:rsidRPr="00554010">
        <w:rPr>
          <w:rFonts w:eastAsia="Calibri" w:cs="Times New Roman"/>
          <w:snapToGrid w:val="0"/>
        </w:rPr>
        <w:tab/>
        <w:t xml:space="preserve">H240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South Carolina State University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Demolition of Mayes Hall and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  <w:t xml:space="preserve"> </w:t>
      </w:r>
      <w:r w:rsidRPr="00554010">
        <w:rPr>
          <w:rFonts w:eastAsia="Calibri" w:cs="Times New Roman"/>
          <w:snapToGrid w:val="0"/>
        </w:rPr>
        <w:tab/>
        <w:t>Queen Village</w:t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750,000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(23)</w:t>
      </w:r>
      <w:r w:rsidRPr="00554010">
        <w:rPr>
          <w:rFonts w:eastAsia="Calibri" w:cs="Times New Roman"/>
          <w:snapToGrid w:val="0"/>
        </w:rPr>
        <w:tab/>
        <w:t xml:space="preserve">H590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State Board for Technical and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Comprehensive Education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 xml:space="preserve">Central Carolina Tech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Capital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 xml:space="preserve">Needs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Sumter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1,000,000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(24)</w:t>
      </w:r>
      <w:r w:rsidRPr="00554010">
        <w:rPr>
          <w:rFonts w:eastAsia="Calibri" w:cs="Times New Roman"/>
          <w:snapToGrid w:val="0"/>
        </w:rPr>
        <w:tab/>
        <w:t xml:space="preserve">H590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State Board for Technical and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Comprehensive Education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Spartanburg Community College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STEM Training Facility</w:t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1,000,000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  <w:t>(25)</w:t>
      </w:r>
      <w:r w:rsidRPr="00554010">
        <w:rPr>
          <w:rFonts w:eastAsia="Calibri" w:cs="Times New Roman"/>
          <w:snapToGrid w:val="0"/>
        </w:rPr>
        <w:tab/>
        <w:t xml:space="preserve">H590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State Board for Technical and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Comprehensive Education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 xml:space="preserve">Piedmont Technical College 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 xml:space="preserve"> 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O</w:t>
      </w:r>
      <w:r w:rsidRPr="00950BF3">
        <w:rPr>
          <w:rFonts w:eastAsia="Calibri" w:cs="Times New Roman"/>
          <w:snapToGrid w:val="0"/>
        </w:rPr>
        <w:t>’</w:t>
      </w:r>
      <w:r w:rsidRPr="00554010">
        <w:rPr>
          <w:rFonts w:eastAsia="Calibri" w:cs="Times New Roman"/>
          <w:snapToGrid w:val="0"/>
        </w:rPr>
        <w:t>Dell Upstate Center for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Manufacturing Excellence</w:t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>$</w:t>
      </w:r>
      <w:r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  <w:snapToGrid w:val="0"/>
        </w:rPr>
        <w:tab/>
        <w:t>2,000,000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C8411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snapToGrid w:val="0"/>
        </w:rPr>
      </w:pPr>
      <w:r>
        <w:rPr>
          <w:rFonts w:eastAsia="Calibri" w:cs="Times New Roman"/>
          <w:b/>
          <w:snapToGrid w:val="0"/>
        </w:rPr>
        <w:t>Regulation of expenditure of appropriations to the University of South Carolina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554010">
        <w:rPr>
          <w:rFonts w:eastAsia="Calibri" w:cs="Times New Roman"/>
          <w:snapToGrid w:val="0"/>
        </w:rPr>
        <w:t>SECTION</w:t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</w:rPr>
        <w:t>3.</w:t>
      </w:r>
      <w:r w:rsidRPr="00554010">
        <w:rPr>
          <w:rFonts w:eastAsia="Calibri" w:cs="Times New Roman"/>
        </w:rPr>
        <w:tab/>
        <w:t xml:space="preserve">Prior to expending the $15,000,000 appropriated in Section 2, item (13) H270 </w:t>
      </w:r>
      <w:r>
        <w:rPr>
          <w:rFonts w:eastAsia="Calibri" w:cs="Times New Roman"/>
        </w:rPr>
        <w:noBreakHyphen/>
      </w:r>
      <w:r w:rsidRPr="00554010">
        <w:rPr>
          <w:rFonts w:eastAsia="Calibri" w:cs="Times New Roman"/>
        </w:rPr>
        <w:t xml:space="preserve"> University of South Carolina Columbia School of Medicine Relocation, the funds must be matched 1:1 by a private entity or irrevocable escrow by the </w:t>
      </w:r>
      <w:r>
        <w:rPr>
          <w:rFonts w:eastAsia="Calibri" w:cs="Times New Roman"/>
        </w:rPr>
        <w:t>u</w:t>
      </w:r>
      <w:r w:rsidRPr="00554010">
        <w:rPr>
          <w:rFonts w:eastAsia="Calibri" w:cs="Times New Roman"/>
        </w:rPr>
        <w:t>niversity.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</w:p>
    <w:p w:rsidR="00002A46" w:rsidRPr="00C8411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Posting of appropriations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  <w:r w:rsidRPr="00554010">
        <w:rPr>
          <w:rFonts w:eastAsia="Calibri" w:cs="Times New Roman"/>
        </w:rPr>
        <w:t>SECTION</w:t>
      </w:r>
      <w:r w:rsidRPr="00554010">
        <w:rPr>
          <w:rFonts w:eastAsia="Calibri" w:cs="Times New Roman"/>
        </w:rPr>
        <w:tab/>
        <w:t>4.</w:t>
      </w:r>
      <w:r w:rsidRPr="00554010">
        <w:rPr>
          <w:rFonts w:eastAsia="Calibri" w:cs="Times New Roman"/>
        </w:rPr>
        <w:tab/>
      </w:r>
      <w:r w:rsidRPr="00554010">
        <w:rPr>
          <w:rFonts w:eastAsia="Calibri" w:cs="Times New Roman"/>
          <w:snapToGrid w:val="0"/>
        </w:rPr>
        <w:t>The Comptroller General shall post the appropriations contained in this joint resolution as provided in Section 11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>11</w:t>
      </w:r>
      <w:r>
        <w:rPr>
          <w:rFonts w:eastAsia="Calibri" w:cs="Times New Roman"/>
          <w:snapToGrid w:val="0"/>
        </w:rPr>
        <w:noBreakHyphen/>
      </w:r>
      <w:r w:rsidRPr="00554010">
        <w:rPr>
          <w:rFonts w:eastAsia="Calibri" w:cs="Times New Roman"/>
          <w:snapToGrid w:val="0"/>
        </w:rPr>
        <w:t>320(D) of the 1976 Code. Unexpended funds appropriated pursuant to this joint resolution may be carried forward to succeeding fiscal years and expended for the same purposes.</w:t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C8411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snapToGrid w:val="0"/>
        </w:rPr>
      </w:pPr>
      <w:r>
        <w:rPr>
          <w:rFonts w:eastAsia="Calibri" w:cs="Times New Roman"/>
          <w:b/>
          <w:snapToGrid w:val="0"/>
        </w:rPr>
        <w:t>Time effective</w:t>
      </w: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snapToGrid w:val="0"/>
        </w:rPr>
      </w:pPr>
    </w:p>
    <w:p w:rsidR="00002A46" w:rsidRPr="00554010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4010">
        <w:rPr>
          <w:rFonts w:eastAsia="Calibri" w:cs="Times New Roman"/>
          <w:snapToGrid w:val="0"/>
        </w:rPr>
        <w:t>SECTION</w:t>
      </w:r>
      <w:r w:rsidRPr="00554010">
        <w:rPr>
          <w:rFonts w:eastAsia="Calibri" w:cs="Times New Roman"/>
          <w:snapToGrid w:val="0"/>
        </w:rPr>
        <w:tab/>
      </w:r>
      <w:r w:rsidRPr="00554010">
        <w:rPr>
          <w:rFonts w:eastAsia="Calibri" w:cs="Times New Roman"/>
        </w:rPr>
        <w:t>5.</w:t>
      </w:r>
      <w:r w:rsidRPr="00554010">
        <w:rPr>
          <w:rFonts w:eastAsia="Calibri" w:cs="Times New Roman"/>
        </w:rPr>
        <w:tab/>
      </w:r>
      <w:r w:rsidRPr="00554010">
        <w:rPr>
          <w:rFonts w:eastAsia="Calibri" w:cs="Times New Roman"/>
          <w:color w:val="000000"/>
          <w:u w:color="000000"/>
        </w:rPr>
        <w:t>This joint resolution takes effect thirty days after the completion of the 2018</w:t>
      </w:r>
      <w:r>
        <w:rPr>
          <w:rFonts w:eastAsia="Calibri" w:cs="Times New Roman"/>
          <w:color w:val="000000"/>
          <w:u w:color="000000"/>
        </w:rPr>
        <w:noBreakHyphen/>
      </w:r>
      <w:r w:rsidRPr="00554010">
        <w:rPr>
          <w:rFonts w:eastAsia="Calibri" w:cs="Times New Roman"/>
          <w:color w:val="000000"/>
          <w:u w:color="000000"/>
        </w:rPr>
        <w:t xml:space="preserve">2019 Fiscal Year in accordance with the </w:t>
      </w:r>
      <w:r w:rsidRPr="00554010">
        <w:rPr>
          <w:rFonts w:eastAsia="Calibri" w:cs="Times New Roman"/>
          <w:color w:val="000000"/>
          <w:u w:color="000000"/>
        </w:rPr>
        <w:lastRenderedPageBreak/>
        <w:t>provisions of Section 36(B)(3)(a), Article III, Constitution of South Carolina, 1895, and Section 11</w:t>
      </w:r>
      <w:r>
        <w:rPr>
          <w:rFonts w:eastAsia="Calibri" w:cs="Times New Roman"/>
          <w:color w:val="000000"/>
          <w:u w:color="000000"/>
        </w:rPr>
        <w:noBreakHyphen/>
      </w:r>
      <w:r w:rsidRPr="00554010">
        <w:rPr>
          <w:rFonts w:eastAsia="Calibri" w:cs="Times New Roman"/>
          <w:color w:val="000000"/>
          <w:u w:color="000000"/>
        </w:rPr>
        <w:t>11</w:t>
      </w:r>
      <w:r>
        <w:rPr>
          <w:rFonts w:eastAsia="Calibri" w:cs="Times New Roman"/>
          <w:color w:val="000000"/>
          <w:u w:color="000000"/>
        </w:rPr>
        <w:noBreakHyphen/>
      </w:r>
      <w:r w:rsidRPr="00554010">
        <w:rPr>
          <w:rFonts w:eastAsia="Calibri" w:cs="Times New Roman"/>
          <w:color w:val="000000"/>
          <w:u w:color="000000"/>
        </w:rPr>
        <w:t>320(D)(1) of the 1976 Code.</w:t>
      </w:r>
      <w:r w:rsidRPr="00554010">
        <w:rPr>
          <w:rFonts w:eastAsia="Calibri" w:cs="Times New Roman"/>
          <w:color w:val="000000"/>
          <w:u w:color="000000"/>
        </w:rPr>
        <w:tab/>
      </w:r>
      <w:r w:rsidRPr="00554010">
        <w:rPr>
          <w:rFonts w:cs="Times New Roman"/>
        </w:rPr>
        <w:tab/>
      </w:r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bookmarkStart w:id="2" w:name="Sen1"/>
      <w:bookmarkEnd w:id="2"/>
    </w:p>
    <w:p w:rsidR="00002A46" w:rsidRDefault="00002A46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May, 2019.</w:t>
      </w:r>
    </w:p>
    <w:p w:rsidR="00002A46" w:rsidRDefault="00002A46" w:rsidP="00002A46">
      <w:pPr>
        <w:jc w:val="both"/>
        <w:rPr>
          <w:color w:val="000000" w:themeColor="text1"/>
        </w:rPr>
      </w:pPr>
    </w:p>
    <w:p w:rsidR="00002A46" w:rsidRDefault="00002A46" w:rsidP="00002A46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28</w:t>
      </w:r>
      <w:r w:rsidRPr="007E73B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 </w:t>
      </w:r>
    </w:p>
    <w:p w:rsidR="00002A46" w:rsidRDefault="00002A46" w:rsidP="00002A46">
      <w:pPr>
        <w:jc w:val="center"/>
        <w:rPr>
          <w:color w:val="000000" w:themeColor="text1"/>
        </w:rPr>
      </w:pPr>
    </w:p>
    <w:p w:rsidR="00002A46" w:rsidRDefault="00002A46" w:rsidP="00002A46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DA02F8" w:rsidRPr="00955003" w:rsidRDefault="00DA02F8" w:rsidP="00002A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DA02F8" w:rsidRPr="00955003" w:rsidSect="00DA02F8">
      <w:footerReference w:type="default" r:id="rId42"/>
      <w:footerReference w:type="first" r:id="rId4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C7" w:rsidRDefault="001B52C7" w:rsidP="007D5FAC">
      <w:r>
        <w:separator/>
      </w:r>
    </w:p>
  </w:endnote>
  <w:endnote w:type="continuationSeparator" w:id="0">
    <w:p w:rsidR="001B52C7" w:rsidRDefault="001B52C7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F8" w:rsidRPr="00DA02F8" w:rsidRDefault="00DA02F8" w:rsidP="00DA02F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45399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F8" w:rsidRDefault="00DA0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C7" w:rsidRDefault="001B52C7" w:rsidP="007D5FAC">
      <w:r>
        <w:separator/>
      </w:r>
    </w:p>
  </w:footnote>
  <w:footnote w:type="continuationSeparator" w:id="0">
    <w:p w:rsidR="001B52C7" w:rsidRDefault="001B52C7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4001"/>
    <w:docVar w:name="ActSecretary" w:val="Downey"/>
    <w:docVar w:name="ActSIdno" w:val="(109)  4001DG19"/>
    <w:docVar w:name="clipname" w:val="4001DG19"/>
    <w:docVar w:name="dvBillNumber" w:val="4001"/>
    <w:docVar w:name="dvBillNumberPrefix" w:val="H"/>
    <w:docVar w:name="dvOriginalBody" w:val="House"/>
    <w:docVar w:name="HOUSEACTFULLPATH" w:val="L:\COUNCIL\ACTS\4001DG19.DOCX"/>
    <w:docVar w:name="OrigHOUSEBillNo" w:val="4001"/>
    <w:docVar w:name="WhatActtype" w:val="A JOINT RESOLUTION"/>
  </w:docVars>
  <w:rsids>
    <w:rsidRoot w:val="00D77A1C"/>
    <w:rsid w:val="00002A46"/>
    <w:rsid w:val="00002DE0"/>
    <w:rsid w:val="00020349"/>
    <w:rsid w:val="00020977"/>
    <w:rsid w:val="00021B0B"/>
    <w:rsid w:val="00040C05"/>
    <w:rsid w:val="0004579B"/>
    <w:rsid w:val="00051B4F"/>
    <w:rsid w:val="00051DAC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0E8E"/>
    <w:rsid w:val="001237B9"/>
    <w:rsid w:val="00131CE5"/>
    <w:rsid w:val="00135DDF"/>
    <w:rsid w:val="00136AA0"/>
    <w:rsid w:val="00136DDD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4F9A"/>
    <w:rsid w:val="001B52C7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478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2F3FAC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4E10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4F7456"/>
    <w:rsid w:val="005062D2"/>
    <w:rsid w:val="005065EC"/>
    <w:rsid w:val="00512F28"/>
    <w:rsid w:val="00516C69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6D2C"/>
    <w:rsid w:val="005A7D5F"/>
    <w:rsid w:val="005B2750"/>
    <w:rsid w:val="005B3E85"/>
    <w:rsid w:val="005B4DB1"/>
    <w:rsid w:val="005C45D1"/>
    <w:rsid w:val="005C4B9E"/>
    <w:rsid w:val="005C5915"/>
    <w:rsid w:val="005D50CE"/>
    <w:rsid w:val="005D5376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0B1F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5399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23E00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D7A50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0BF3"/>
    <w:rsid w:val="00953BF7"/>
    <w:rsid w:val="00955003"/>
    <w:rsid w:val="009560AB"/>
    <w:rsid w:val="00962280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C36BB"/>
    <w:rsid w:val="009D0B32"/>
    <w:rsid w:val="009D335B"/>
    <w:rsid w:val="009D75E7"/>
    <w:rsid w:val="009E5C67"/>
    <w:rsid w:val="009F026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5E87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253B9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634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84116"/>
    <w:rsid w:val="00C92B7D"/>
    <w:rsid w:val="00C94E59"/>
    <w:rsid w:val="00C97CB8"/>
    <w:rsid w:val="00CA4CD7"/>
    <w:rsid w:val="00CA5358"/>
    <w:rsid w:val="00CA7497"/>
    <w:rsid w:val="00CB08A1"/>
    <w:rsid w:val="00CB12FE"/>
    <w:rsid w:val="00CB78F6"/>
    <w:rsid w:val="00CC2825"/>
    <w:rsid w:val="00CE13B0"/>
    <w:rsid w:val="00CE1407"/>
    <w:rsid w:val="00CE4EB8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17A0"/>
    <w:rsid w:val="00D56467"/>
    <w:rsid w:val="00D63C04"/>
    <w:rsid w:val="00D650D0"/>
    <w:rsid w:val="00D75E1A"/>
    <w:rsid w:val="00D76225"/>
    <w:rsid w:val="00D7706E"/>
    <w:rsid w:val="00D77A1C"/>
    <w:rsid w:val="00D80303"/>
    <w:rsid w:val="00D84CD1"/>
    <w:rsid w:val="00D9130B"/>
    <w:rsid w:val="00D92268"/>
    <w:rsid w:val="00D94602"/>
    <w:rsid w:val="00D958BB"/>
    <w:rsid w:val="00D97200"/>
    <w:rsid w:val="00DA02F8"/>
    <w:rsid w:val="00DA1730"/>
    <w:rsid w:val="00DB01BE"/>
    <w:rsid w:val="00DB1297"/>
    <w:rsid w:val="00DC093F"/>
    <w:rsid w:val="00DC5BC6"/>
    <w:rsid w:val="00DC6CFE"/>
    <w:rsid w:val="00DD2595"/>
    <w:rsid w:val="00DD314B"/>
    <w:rsid w:val="00DD374D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1732F"/>
    <w:rsid w:val="00E33964"/>
    <w:rsid w:val="00E33DFF"/>
    <w:rsid w:val="00E3462F"/>
    <w:rsid w:val="00E36231"/>
    <w:rsid w:val="00E500F1"/>
    <w:rsid w:val="00E5358E"/>
    <w:rsid w:val="00E60357"/>
    <w:rsid w:val="00E61B4C"/>
    <w:rsid w:val="00E645F0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37D47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C794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45334CF-8B1A-42E4-9A81-2EE9C3B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A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1B5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E5C67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02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44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306.docx" TargetMode="External"/><Relationship Id="rId13" Type="http://schemas.openxmlformats.org/officeDocument/2006/relationships/hyperlink" Target="file:///h:\hj\20190313.docx" TargetMode="External"/><Relationship Id="rId18" Type="http://schemas.openxmlformats.org/officeDocument/2006/relationships/hyperlink" Target="file:///h:\sj\20190418.docx" TargetMode="External"/><Relationship Id="rId26" Type="http://schemas.openxmlformats.org/officeDocument/2006/relationships/hyperlink" Target="file:///h:\sj\20190508.docx" TargetMode="External"/><Relationship Id="rId39" Type="http://schemas.openxmlformats.org/officeDocument/2006/relationships/hyperlink" Target="file:///p:\pprever\2019-20\4001_2019041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190419.docx" TargetMode="External"/><Relationship Id="rId34" Type="http://schemas.openxmlformats.org/officeDocument/2006/relationships/hyperlink" Target="file:///h:\sj\20190521.docx" TargetMode="External"/><Relationship Id="rId42" Type="http://schemas.openxmlformats.org/officeDocument/2006/relationships/footer" Target="footer1.xml"/><Relationship Id="rId7" Type="http://schemas.openxmlformats.org/officeDocument/2006/relationships/hyperlink" Target="file:///h:\hj\20190305.docx" TargetMode="External"/><Relationship Id="rId12" Type="http://schemas.openxmlformats.org/officeDocument/2006/relationships/hyperlink" Target="file:///h:\hj\20190312.docx" TargetMode="External"/><Relationship Id="rId17" Type="http://schemas.openxmlformats.org/officeDocument/2006/relationships/hyperlink" Target="file:///h:\sj\20190410.docx" TargetMode="External"/><Relationship Id="rId25" Type="http://schemas.openxmlformats.org/officeDocument/2006/relationships/hyperlink" Target="file:///h:\hj\20190507.docx" TargetMode="External"/><Relationship Id="rId33" Type="http://schemas.openxmlformats.org/officeDocument/2006/relationships/hyperlink" Target="file:///h:\sj\20190521.docx" TargetMode="External"/><Relationship Id="rId38" Type="http://schemas.openxmlformats.org/officeDocument/2006/relationships/hyperlink" Target="file:///p:\pprever\2019-20\4001_2019040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190313.docx" TargetMode="External"/><Relationship Id="rId20" Type="http://schemas.openxmlformats.org/officeDocument/2006/relationships/hyperlink" Target="file:///h:\sj\20190418.docx" TargetMode="External"/><Relationship Id="rId29" Type="http://schemas.openxmlformats.org/officeDocument/2006/relationships/hyperlink" Target="file:///h:\sj\20190509.docx" TargetMode="External"/><Relationship Id="rId41" Type="http://schemas.openxmlformats.org/officeDocument/2006/relationships/hyperlink" Target="file:///p:\pprever\2019-20\4001_20190521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312.docx" TargetMode="External"/><Relationship Id="rId24" Type="http://schemas.openxmlformats.org/officeDocument/2006/relationships/hyperlink" Target="file:///h:\hj\20190507.docx" TargetMode="External"/><Relationship Id="rId32" Type="http://schemas.openxmlformats.org/officeDocument/2006/relationships/hyperlink" Target="file:///h:\sj\20190521.docx" TargetMode="External"/><Relationship Id="rId37" Type="http://schemas.openxmlformats.org/officeDocument/2006/relationships/hyperlink" Target="file:///p:\pprever\2019-20\4001_20190312.docx" TargetMode="External"/><Relationship Id="rId40" Type="http://schemas.openxmlformats.org/officeDocument/2006/relationships/hyperlink" Target="file:///p:\pprever\2019-20\4001_20190507.docx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\20190313.docx" TargetMode="External"/><Relationship Id="rId23" Type="http://schemas.openxmlformats.org/officeDocument/2006/relationships/hyperlink" Target="file:///h:\hj\20190502.docx" TargetMode="External"/><Relationship Id="rId28" Type="http://schemas.openxmlformats.org/officeDocument/2006/relationships/hyperlink" Target="file:///h:\hj\20190509.docx" TargetMode="External"/><Relationship Id="rId36" Type="http://schemas.openxmlformats.org/officeDocument/2006/relationships/hyperlink" Target="file:///p:\pprever\2019-20\4001_20190305.docx" TargetMode="External"/><Relationship Id="rId10" Type="http://schemas.openxmlformats.org/officeDocument/2006/relationships/hyperlink" Target="file:///h:\hj\20190312.docx" TargetMode="External"/><Relationship Id="rId19" Type="http://schemas.openxmlformats.org/officeDocument/2006/relationships/hyperlink" Target="file:///h:\sj\20190418.docx" TargetMode="External"/><Relationship Id="rId31" Type="http://schemas.openxmlformats.org/officeDocument/2006/relationships/hyperlink" Target="file:///h:\hj\20190521.doc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h:\hj\20190307.docx" TargetMode="External"/><Relationship Id="rId14" Type="http://schemas.openxmlformats.org/officeDocument/2006/relationships/hyperlink" Target="file:///h:\hj\20190313.docx" TargetMode="External"/><Relationship Id="rId22" Type="http://schemas.openxmlformats.org/officeDocument/2006/relationships/hyperlink" Target="file:///h:\hj\20190430.docx" TargetMode="External"/><Relationship Id="rId27" Type="http://schemas.openxmlformats.org/officeDocument/2006/relationships/hyperlink" Target="file:///h:\sj\20190508.docx" TargetMode="External"/><Relationship Id="rId30" Type="http://schemas.openxmlformats.org/officeDocument/2006/relationships/hyperlink" Target="file:///h:\hj\20190521.docx" TargetMode="External"/><Relationship Id="rId35" Type="http://schemas.openxmlformats.org/officeDocument/2006/relationships/hyperlink" Target="http://www.scstatehouse.gov/billsearch.php?billnumbers=4001&amp;session=123&amp;summary=B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8966-36C8-4451-B353-FCAD9243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4CCDBD84</Template>
  <TotalTime>0</TotalTime>
  <Pages>7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4001: Capital Reserve Fund - South Carolina Legislature Online</dc:title>
  <dc:subject/>
  <dc:creator>Niki Downey</dc:creator>
  <cp:keywords/>
  <dc:description/>
  <cp:lastModifiedBy>Lavarres Lynch</cp:lastModifiedBy>
  <cp:revision>2</cp:revision>
  <cp:lastPrinted>2019-05-21T19:34:00Z</cp:lastPrinted>
  <dcterms:created xsi:type="dcterms:W3CDTF">2019-07-16T19:24:00Z</dcterms:created>
  <dcterms:modified xsi:type="dcterms:W3CDTF">2019-07-16T19:24:00Z</dcterms:modified>
</cp:coreProperties>
</file>