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267" w:rsidRDefault="00AA5267" w:rsidP="00AA5267">
      <w:pPr>
        <w:widowControl w:val="0"/>
        <w:jc w:val="center"/>
      </w:pPr>
      <w:r w:rsidRPr="00AA5267">
        <w:rPr>
          <w:b/>
        </w:rPr>
        <w:t>South Carolina General Assembly</w:t>
      </w:r>
    </w:p>
    <w:p w:rsidR="00AA5267" w:rsidRDefault="00AA5267" w:rsidP="00AA5267">
      <w:pPr>
        <w:widowControl w:val="0"/>
        <w:jc w:val="center"/>
      </w:pPr>
      <w:r>
        <w:t>123rd Session, 2019-2020</w:t>
      </w:r>
    </w:p>
    <w:p w:rsidR="00AA5267" w:rsidRDefault="00AA5267" w:rsidP="00AA5267">
      <w:pPr>
        <w:widowControl w:val="0"/>
        <w:jc w:val="left"/>
      </w:pPr>
    </w:p>
    <w:p w:rsidR="00AA5267" w:rsidRDefault="00AA5267" w:rsidP="00AA5267">
      <w:pPr>
        <w:widowControl w:val="0"/>
        <w:jc w:val="left"/>
        <w:rPr>
          <w:b/>
        </w:rPr>
      </w:pPr>
      <w:r w:rsidRPr="00AA5267">
        <w:rPr>
          <w:b/>
        </w:rPr>
        <w:t>H. 4416</w:t>
      </w:r>
    </w:p>
    <w:p w:rsidR="00AA5267" w:rsidRDefault="00AA5267" w:rsidP="00AA5267">
      <w:pPr>
        <w:widowControl w:val="0"/>
        <w:jc w:val="left"/>
        <w:rPr>
          <w:b/>
        </w:rPr>
      </w:pPr>
    </w:p>
    <w:p w:rsidR="00AA5267" w:rsidRDefault="00AA5267" w:rsidP="00AA5267">
      <w:pPr>
        <w:widowControl w:val="0"/>
        <w:jc w:val="left"/>
      </w:pPr>
      <w:r w:rsidRPr="00AA5267">
        <w:rPr>
          <w:b/>
        </w:rPr>
        <w:t>STATUS INFORMATION</w:t>
      </w:r>
    </w:p>
    <w:p w:rsidR="00AA5267" w:rsidRDefault="00AA5267" w:rsidP="00AA5267">
      <w:pPr>
        <w:widowControl w:val="0"/>
        <w:jc w:val="left"/>
      </w:pPr>
    </w:p>
    <w:p w:rsidR="00AA5267" w:rsidRDefault="00AA5267" w:rsidP="00AA5267">
      <w:pPr>
        <w:widowControl w:val="0"/>
        <w:jc w:val="left"/>
      </w:pPr>
      <w:r>
        <w:t>General Bill</w:t>
      </w:r>
    </w:p>
    <w:p w:rsidR="00AA5267" w:rsidRDefault="00AA5267" w:rsidP="00AA5267">
      <w:pPr>
        <w:widowControl w:val="0"/>
        <w:jc w:val="left"/>
      </w:pPr>
      <w:r>
        <w:t>Sponsors: Reps. Fry, Finlay, Crawford, McGinnis, B. Newton, Bennett, Clemmons, Davis, Johnson and Martin</w:t>
      </w:r>
    </w:p>
    <w:p w:rsidR="00AA5267" w:rsidRDefault="00AA5267" w:rsidP="00AA5267">
      <w:pPr>
        <w:widowControl w:val="0"/>
        <w:jc w:val="left"/>
      </w:pPr>
      <w:r>
        <w:t>Document Path: l:\council\bills\cc\15412zw19.docx</w:t>
      </w:r>
    </w:p>
    <w:p w:rsidR="00AA5267" w:rsidRDefault="00AA5267" w:rsidP="00AA5267">
      <w:pPr>
        <w:widowControl w:val="0"/>
        <w:jc w:val="left"/>
      </w:pPr>
    </w:p>
    <w:p w:rsidR="00AA5267" w:rsidRDefault="00AA5267" w:rsidP="00AA5267">
      <w:pPr>
        <w:widowControl w:val="0"/>
        <w:jc w:val="left"/>
      </w:pPr>
      <w:r>
        <w:t>Introduced in the House on April 4, 2019</w:t>
      </w:r>
    </w:p>
    <w:p w:rsidR="00AA5267" w:rsidRDefault="00AA5267" w:rsidP="00AA5267">
      <w:pPr>
        <w:widowControl w:val="0"/>
        <w:jc w:val="left"/>
      </w:pPr>
      <w:r>
        <w:t xml:space="preserve">Currently residing in the House Committee on </w:t>
      </w:r>
      <w:r w:rsidRPr="00AA5267">
        <w:rPr>
          <w:b/>
        </w:rPr>
        <w:t>Judiciary</w:t>
      </w:r>
    </w:p>
    <w:p w:rsidR="00AA5267" w:rsidRDefault="00AA5267" w:rsidP="00AA5267">
      <w:pPr>
        <w:widowControl w:val="0"/>
        <w:jc w:val="left"/>
      </w:pPr>
    </w:p>
    <w:p w:rsidR="00AA5267" w:rsidRDefault="00AA5267" w:rsidP="00AA5267">
      <w:pPr>
        <w:widowControl w:val="0"/>
        <w:jc w:val="left"/>
      </w:pPr>
      <w:r>
        <w:t xml:space="preserve">Summary: </w:t>
      </w:r>
      <w:r w:rsidR="00331E02">
        <w:t>Candidate qualifications</w:t>
      </w:r>
    </w:p>
    <w:p w:rsidR="00AA5267" w:rsidRDefault="00AA5267" w:rsidP="00AA5267">
      <w:pPr>
        <w:widowControl w:val="0"/>
        <w:jc w:val="left"/>
      </w:pPr>
    </w:p>
    <w:p w:rsidR="00AA5267" w:rsidRDefault="00AA5267" w:rsidP="00AA5267">
      <w:pPr>
        <w:widowControl w:val="0"/>
        <w:jc w:val="left"/>
      </w:pPr>
    </w:p>
    <w:p w:rsidR="00AA5267" w:rsidRDefault="00AA5267" w:rsidP="00AA5267">
      <w:pPr>
        <w:widowControl w:val="0"/>
        <w:tabs>
          <w:tab w:val="center" w:pos="590"/>
          <w:tab w:val="center" w:pos="1440"/>
          <w:tab w:val="left" w:pos="1872"/>
          <w:tab w:val="left" w:pos="9187"/>
        </w:tabs>
        <w:jc w:val="left"/>
      </w:pPr>
      <w:r w:rsidRPr="00AA5267">
        <w:rPr>
          <w:b/>
        </w:rPr>
        <w:t>HISTORY OF LEGISLATIVE ACTIONS</w:t>
      </w:r>
    </w:p>
    <w:p w:rsidR="00AA5267" w:rsidRDefault="00AA5267" w:rsidP="00AA5267">
      <w:pPr>
        <w:widowControl w:val="0"/>
        <w:tabs>
          <w:tab w:val="center" w:pos="590"/>
          <w:tab w:val="center" w:pos="1440"/>
          <w:tab w:val="left" w:pos="1872"/>
          <w:tab w:val="left" w:pos="9187"/>
        </w:tabs>
        <w:jc w:val="left"/>
      </w:pPr>
    </w:p>
    <w:p w:rsidR="00AA5267" w:rsidRPr="00AA5267" w:rsidRDefault="00AA5267" w:rsidP="00AA5267">
      <w:pPr>
        <w:widowControl w:val="0"/>
        <w:tabs>
          <w:tab w:val="center" w:pos="590"/>
          <w:tab w:val="center" w:pos="1440"/>
          <w:tab w:val="left" w:pos="1872"/>
          <w:tab w:val="left" w:pos="9187"/>
        </w:tabs>
        <w:jc w:val="left"/>
      </w:pPr>
      <w:r w:rsidRPr="00AA5267">
        <w:rPr>
          <w:u w:val="single"/>
        </w:rPr>
        <w:tab/>
        <w:t>Date</w:t>
      </w:r>
      <w:r w:rsidRPr="00AA5267">
        <w:rPr>
          <w:u w:val="single"/>
        </w:rPr>
        <w:tab/>
        <w:t>Body</w:t>
      </w:r>
      <w:r w:rsidRPr="00AA5267">
        <w:rPr>
          <w:u w:val="single"/>
        </w:rPr>
        <w:tab/>
        <w:t>Action Description with journal page number</w:t>
      </w:r>
      <w:r w:rsidRPr="00AA5267">
        <w:rPr>
          <w:u w:val="single"/>
        </w:rPr>
        <w:tab/>
      </w:r>
    </w:p>
    <w:p w:rsidR="006C165B" w:rsidRDefault="006C165B" w:rsidP="006C165B">
      <w:pPr>
        <w:widowControl w:val="0"/>
        <w:tabs>
          <w:tab w:val="right" w:pos="1008"/>
          <w:tab w:val="left" w:pos="1152"/>
          <w:tab w:val="left" w:pos="1872"/>
          <w:tab w:val="left" w:pos="9187"/>
        </w:tabs>
        <w:ind w:left="2088" w:hanging="2088"/>
      </w:pPr>
      <w:r>
        <w:tab/>
        <w:t>4/4/2019</w:t>
      </w:r>
      <w:r>
        <w:tab/>
        <w:t>House</w:t>
      </w:r>
      <w:r>
        <w:tab/>
      </w:r>
      <w:r w:rsidRPr="004F1383">
        <w:t>Introduced and read first time (</w:t>
      </w:r>
      <w:hyperlink r:id="rId7" w:history="1">
        <w:r w:rsidRPr="004F1383">
          <w:rPr>
            <w:rStyle w:val="Hyperlink"/>
          </w:rPr>
          <w:t>House Journal</w:t>
        </w:r>
        <w:r w:rsidRPr="004F1383">
          <w:rPr>
            <w:rStyle w:val="Hyperlink"/>
          </w:rPr>
          <w:noBreakHyphen/>
          <w:t>page 49</w:t>
        </w:r>
      </w:hyperlink>
      <w:r w:rsidRPr="004F1383">
        <w:t>)</w:t>
      </w:r>
    </w:p>
    <w:p w:rsidR="006C165B" w:rsidRDefault="006C165B" w:rsidP="006C165B">
      <w:pPr>
        <w:widowControl w:val="0"/>
        <w:tabs>
          <w:tab w:val="right" w:pos="1008"/>
          <w:tab w:val="left" w:pos="1152"/>
          <w:tab w:val="left" w:pos="1872"/>
          <w:tab w:val="left" w:pos="9187"/>
        </w:tabs>
        <w:ind w:left="2088" w:hanging="2088"/>
      </w:pPr>
      <w:r>
        <w:tab/>
        <w:t>4/4/2019</w:t>
      </w:r>
      <w:r>
        <w:tab/>
        <w:t>House</w:t>
      </w:r>
      <w:r>
        <w:tab/>
      </w:r>
      <w:r w:rsidRPr="004F1383">
        <w:t>Ref</w:t>
      </w:r>
      <w:r>
        <w:t xml:space="preserve">erred to Committee on </w:t>
      </w:r>
      <w:r w:rsidRPr="004F1383">
        <w:rPr>
          <w:b/>
        </w:rPr>
        <w:t>Judiciary</w:t>
      </w:r>
      <w:r>
        <w:t xml:space="preserve"> </w:t>
      </w:r>
      <w:r w:rsidRPr="004F1383">
        <w:t>(</w:t>
      </w:r>
      <w:hyperlink r:id="rId8" w:history="1">
        <w:r w:rsidRPr="004F1383">
          <w:rPr>
            <w:rStyle w:val="Hyperlink"/>
          </w:rPr>
          <w:t>House Journal</w:t>
        </w:r>
        <w:r w:rsidRPr="004F1383">
          <w:rPr>
            <w:rStyle w:val="Hyperlink"/>
          </w:rPr>
          <w:noBreakHyphen/>
          <w:t>page 49</w:t>
        </w:r>
      </w:hyperlink>
      <w:r w:rsidRPr="004F1383">
        <w:t>)</w:t>
      </w:r>
    </w:p>
    <w:p w:rsidR="006C165B" w:rsidRDefault="006C165B" w:rsidP="006C165B">
      <w:pPr>
        <w:widowControl w:val="0"/>
        <w:tabs>
          <w:tab w:val="right" w:pos="1008"/>
          <w:tab w:val="left" w:pos="1152"/>
          <w:tab w:val="left" w:pos="1872"/>
          <w:tab w:val="left" w:pos="9187"/>
        </w:tabs>
        <w:ind w:left="2088" w:hanging="2088"/>
      </w:pPr>
    </w:p>
    <w:p w:rsidR="00AA5267" w:rsidRDefault="00AA5267" w:rsidP="00AA52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5267">
          <w:rPr>
            <w:rStyle w:val="Hyperlink"/>
          </w:rPr>
          <w:t>legislative information</w:t>
        </w:r>
      </w:hyperlink>
      <w:r>
        <w:t xml:space="preserve"> at the website</w:t>
      </w:r>
    </w:p>
    <w:p w:rsidR="00AA5267" w:rsidRDefault="00AA5267" w:rsidP="00AA5267">
      <w:pPr>
        <w:widowControl w:val="0"/>
        <w:tabs>
          <w:tab w:val="right" w:pos="1008"/>
          <w:tab w:val="left" w:pos="1152"/>
          <w:tab w:val="left" w:pos="1872"/>
          <w:tab w:val="left" w:pos="9187"/>
        </w:tabs>
        <w:ind w:left="2088" w:hanging="2088"/>
        <w:jc w:val="left"/>
      </w:pPr>
    </w:p>
    <w:p w:rsidR="00AA5267" w:rsidRPr="00AA5267" w:rsidRDefault="00AA5267" w:rsidP="00AA5267">
      <w:pPr>
        <w:widowControl w:val="0"/>
        <w:tabs>
          <w:tab w:val="right" w:pos="1008"/>
          <w:tab w:val="left" w:pos="1152"/>
          <w:tab w:val="left" w:pos="1872"/>
          <w:tab w:val="left" w:pos="9187"/>
        </w:tabs>
        <w:ind w:left="2088" w:hanging="2088"/>
        <w:jc w:val="left"/>
      </w:pPr>
    </w:p>
    <w:p w:rsidR="00AA5267" w:rsidRDefault="00AA5267" w:rsidP="00AA5267">
      <w:pPr>
        <w:widowControl w:val="0"/>
        <w:jc w:val="left"/>
      </w:pPr>
      <w:r w:rsidRPr="00AA5267">
        <w:rPr>
          <w:b/>
        </w:rPr>
        <w:t>VERSIONS OF THIS BILL</w:t>
      </w:r>
    </w:p>
    <w:p w:rsidR="00AA5267" w:rsidRDefault="00AA5267" w:rsidP="00AA5267">
      <w:pPr>
        <w:widowControl w:val="0"/>
        <w:jc w:val="left"/>
      </w:pPr>
    </w:p>
    <w:p w:rsidR="00AA5267" w:rsidRDefault="00E828B6" w:rsidP="00AA5267">
      <w:pPr>
        <w:widowControl w:val="0"/>
        <w:jc w:val="left"/>
      </w:pPr>
      <w:hyperlink r:id="rId10" w:history="1">
        <w:r w:rsidR="00AA5267">
          <w:rPr>
            <w:rStyle w:val="Hyperlink"/>
          </w:rPr>
          <w:t>4/4/2019</w:t>
        </w:r>
      </w:hyperlink>
    </w:p>
    <w:p w:rsidR="00AA5267" w:rsidRDefault="00AA5267" w:rsidP="00AA5267"/>
    <w:p w:rsidR="00AA5267" w:rsidRDefault="00AA5267" w:rsidP="00AA5267">
      <w:pPr>
        <w:sectPr w:rsidR="00AA5267" w:rsidSect="00AA5267">
          <w:pgSz w:w="12240" w:h="15840" w:code="1"/>
          <w:pgMar w:top="1080" w:right="1440" w:bottom="1080" w:left="1440" w:header="720" w:footer="720" w:gutter="0"/>
          <w:cols w:space="720"/>
          <w:noEndnote/>
          <w:docGrid w:linePitch="360"/>
        </w:sectPr>
      </w:pPr>
    </w:p>
    <w:p w:rsidR="002B7A27" w:rsidRDefault="002B7A27"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52B" w:rsidRDefault="00D0552B" w:rsidP="00D0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E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97A">
        <w:rPr>
          <w:color w:val="000000" w:themeColor="text1"/>
          <w:u w:color="000000" w:themeColor="text1"/>
        </w:rPr>
        <w:t>TO AMEND 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sidR="00021708">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00721D25" w:rsidRPr="00721D25">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E6D" w:rsidRPr="0077197A" w:rsidRDefault="00F95ED8"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521E6D" w:rsidRPr="0077197A">
        <w:rPr>
          <w:color w:val="000000" w:themeColor="text1"/>
          <w:u w:color="000000" w:themeColor="text1"/>
        </w:rPr>
        <w:t>The first paragraph of Section 7</w:t>
      </w:r>
      <w:r w:rsidR="00721D25">
        <w:rPr>
          <w:color w:val="000000" w:themeColor="text1"/>
          <w:u w:color="000000" w:themeColor="text1"/>
        </w:rPr>
        <w:noBreakHyphen/>
      </w:r>
      <w:r w:rsidR="00521E6D" w:rsidRPr="0077197A">
        <w:rPr>
          <w:color w:val="000000" w:themeColor="text1"/>
          <w:u w:color="000000" w:themeColor="text1"/>
        </w:rPr>
        <w:t>11</w:t>
      </w:r>
      <w:r w:rsidR="00721D25">
        <w:rPr>
          <w:color w:val="000000" w:themeColor="text1"/>
          <w:u w:color="000000" w:themeColor="text1"/>
        </w:rPr>
        <w:noBreakHyphen/>
      </w:r>
      <w:r w:rsidR="00521E6D" w:rsidRPr="0077197A">
        <w:rPr>
          <w:color w:val="000000" w:themeColor="text1"/>
          <w:u w:color="000000" w:themeColor="text1"/>
        </w:rPr>
        <w:t>15(A) of the 1976 Code, as last amended by Act 142 o</w:t>
      </w:r>
      <w:r w:rsidR="00021708">
        <w:rPr>
          <w:color w:val="000000" w:themeColor="text1"/>
          <w:u w:color="000000" w:themeColor="text1"/>
        </w:rPr>
        <w:t>f</w:t>
      </w:r>
      <w:r w:rsidR="00521E6D" w:rsidRPr="0077197A">
        <w:rPr>
          <w:color w:val="000000" w:themeColor="text1"/>
          <w:u w:color="000000" w:themeColor="text1"/>
        </w:rPr>
        <w:t xml:space="preserve"> 2018, is further amended to read:</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7197A">
        <w:rPr>
          <w:color w:val="000000" w:themeColor="text1"/>
          <w:u w:color="000000" w:themeColor="text1"/>
        </w:rPr>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00721D25">
        <w:rPr>
          <w:color w:val="000000" w:themeColor="text1"/>
          <w:u w:color="000000" w:themeColor="text1"/>
        </w:rPr>
        <w:noBreakHyphen/>
      </w:r>
      <w:r w:rsidRPr="0077197A">
        <w:rPr>
          <w:color w:val="000000" w:themeColor="text1"/>
          <w:u w:color="000000" w:themeColor="text1"/>
        </w:rPr>
        <w:t>13</w:t>
      </w:r>
      <w:r w:rsidR="00721D25">
        <w:rPr>
          <w:color w:val="000000" w:themeColor="text1"/>
          <w:u w:color="000000" w:themeColor="text1"/>
        </w:rPr>
        <w:noBreakHyphen/>
      </w:r>
      <w:r w:rsidRPr="0077197A">
        <w:rPr>
          <w:color w:val="000000" w:themeColor="text1"/>
          <w:u w:color="000000" w:themeColor="text1"/>
        </w:rPr>
        <w:t xml:space="preserve">45, </w:t>
      </w:r>
      <w:r w:rsidR="00721D25" w:rsidRPr="00721D25">
        <w:rPr>
          <w:color w:val="000000" w:themeColor="text1"/>
          <w:u w:color="000000" w:themeColor="text1"/>
        </w:rPr>
        <w:t>‘</w:t>
      </w:r>
      <w:r w:rsidRPr="0077197A">
        <w:rPr>
          <w:color w:val="000000" w:themeColor="text1"/>
          <w:u w:color="000000" w:themeColor="text1"/>
        </w:rPr>
        <w:t>next regular business day</w:t>
      </w:r>
      <w:r w:rsidR="00721D25" w:rsidRPr="00721D25">
        <w:rPr>
          <w:color w:val="000000" w:themeColor="text1"/>
          <w:u w:color="000000" w:themeColor="text1"/>
        </w:rPr>
        <w:t>’</w:t>
      </w:r>
      <w:r w:rsidRPr="0077197A">
        <w:rPr>
          <w:color w:val="000000" w:themeColor="text1"/>
          <w:u w:color="000000" w:themeColor="text1"/>
        </w:rPr>
        <w:t xml:space="preserve"> means a day that is not a Saturday, Sunday, or legal holiday. </w:t>
      </w:r>
      <w:r w:rsidRPr="0077197A">
        <w:rPr>
          <w:color w:val="000000" w:themeColor="text1"/>
          <w:u w:val="single" w:color="000000" w:themeColor="text1"/>
        </w:rPr>
        <w:t>Notwithstanding another provision of law, beginning July 1, 2019,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to all candidates seeking nomination by political party primary or political party convention.</w:t>
      </w:r>
      <w:r w:rsidRPr="0077197A">
        <w:rPr>
          <w:color w:val="000000" w:themeColor="text1"/>
          <w:u w:color="000000" w:themeColor="text1"/>
        </w:rPr>
        <w:t>”</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SECTION 2.</w:t>
      </w:r>
      <w:r w:rsidRPr="0077197A">
        <w:rPr>
          <w:color w:val="000000" w:themeColor="text1"/>
          <w:u w:color="000000" w:themeColor="text1"/>
        </w:rPr>
        <w:tab/>
        <w:t>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210 of the 1976 Code is amended to read:</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t>“Section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210.</w:t>
      </w:r>
      <w:r w:rsidRPr="0077197A">
        <w:rPr>
          <w:color w:val="000000" w:themeColor="text1"/>
          <w:u w:color="000000" w:themeColor="text1"/>
        </w:rPr>
        <w:tab/>
      </w:r>
      <w:r w:rsidRPr="0077197A">
        <w:rPr>
          <w:color w:val="000000" w:themeColor="text1"/>
          <w:u w:val="single" w:color="000000" w:themeColor="text1"/>
        </w:rPr>
        <w:t>(A)</w:t>
      </w:r>
      <w:r w:rsidRPr="0077197A">
        <w:rPr>
          <w:color w:val="000000" w:themeColor="text1"/>
          <w:u w:color="000000" w:themeColor="text1"/>
        </w:rPr>
        <w:tab/>
        <w:t>Every candidate for selection as a nominee of any political party for any state office, United States Senator, member of Congress, or solicitor, to be voted for in any party primary election or political party convention, shall file with and place in the possession of the appropriate election commission, pursuant to Section 7</w:t>
      </w:r>
      <w:r w:rsidR="00721D25">
        <w:rPr>
          <w:color w:val="000000" w:themeColor="text1"/>
          <w:u w:color="000000" w:themeColor="text1"/>
        </w:rPr>
        <w:noBreakHyphen/>
      </w:r>
      <w:r w:rsidRPr="0077197A">
        <w:rPr>
          <w:color w:val="000000" w:themeColor="text1"/>
          <w:u w:color="000000" w:themeColor="text1"/>
        </w:rPr>
        <w:t>11</w:t>
      </w:r>
      <w:r w:rsidR="00721D25">
        <w:rPr>
          <w:color w:val="000000" w:themeColor="text1"/>
          <w:u w:color="000000" w:themeColor="text1"/>
        </w:rPr>
        <w:noBreakHyphen/>
      </w:r>
      <w:r w:rsidRPr="0077197A">
        <w:rPr>
          <w:color w:val="000000" w:themeColor="text1"/>
          <w:u w:color="000000" w:themeColor="text1"/>
        </w:rPr>
        <w:t>15 by twelve o</w:t>
      </w:r>
      <w:r w:rsidR="00721D25" w:rsidRPr="00721D25">
        <w:rPr>
          <w:color w:val="000000" w:themeColor="text1"/>
          <w:u w:color="000000" w:themeColor="text1"/>
        </w:rPr>
        <w:t>’</w:t>
      </w:r>
      <w:r w:rsidRPr="0077197A">
        <w:rPr>
          <w:color w:val="000000" w:themeColor="text1"/>
          <w:u w:color="000000" w:themeColor="text1"/>
        </w:rPr>
        <w:t xml:space="preserve">clock noon on March thirtieth a party pledge in the following form, the blanks being properly filled in and the party pledge signed by the candidate: </w:t>
      </w:r>
      <w:r w:rsidR="00721D25" w:rsidRPr="00721D25">
        <w:rPr>
          <w:color w:val="000000" w:themeColor="text1"/>
          <w:u w:color="000000" w:themeColor="text1"/>
        </w:rPr>
        <w:t>‘</w:t>
      </w:r>
      <w:r w:rsidRPr="0077197A">
        <w:rPr>
          <w:color w:val="000000" w:themeColor="text1"/>
          <w:u w:color="000000" w:themeColor="text1"/>
        </w:rPr>
        <w:t xml:space="preserve">I hereby file my notice as a candidate for the nomination as __________ in the primary election or convention to be held on __________. I affiliate with the __________ Party, and I hereby pledge myself to abide by the results of the primary or convention. </w:t>
      </w:r>
      <w:r w:rsidRPr="0077197A">
        <w:rPr>
          <w:color w:val="000000" w:themeColor="text1"/>
          <w:u w:val="single" w:color="000000" w:themeColor="text1"/>
        </w:rPr>
        <w:t>Furthermore, I affirm that I have voted in at least three of the last four statewide party primaries held by the political party with whom I affiliate; however, if age, personal health, residency, or active military service precluded me from voting in at least three of the last four statewide party primaries, I hereby pledge that I am a bona fide member of the political party with whom I affiliate and whose nomination I am seeking.</w:t>
      </w:r>
      <w:r w:rsidRPr="0077197A">
        <w:rPr>
          <w:color w:val="000000" w:themeColor="text1"/>
          <w:u w:color="000000" w:themeColor="text1"/>
        </w:rPr>
        <w:t xml:space="preserve"> I shall not authorize my name to be placed on the general election ballot by petition and will not offer or campaign as a write</w:t>
      </w:r>
      <w:r w:rsidR="00721D25">
        <w:rPr>
          <w:color w:val="000000" w:themeColor="text1"/>
          <w:u w:color="000000" w:themeColor="text1"/>
        </w:rPr>
        <w:noBreakHyphen/>
      </w:r>
      <w:r w:rsidRPr="0077197A">
        <w:rPr>
          <w:color w:val="000000" w:themeColor="text1"/>
          <w:u w:color="000000" w:themeColor="text1"/>
        </w:rPr>
        <w:t>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w:t>
      </w:r>
      <w:r w:rsidR="00721D25" w:rsidRPr="00721D25">
        <w:rPr>
          <w:color w:val="000000" w:themeColor="text1"/>
          <w:u w:color="000000" w:themeColor="text1"/>
        </w:rPr>
        <w:t>’</w:t>
      </w:r>
      <w:r w:rsidRPr="0077197A">
        <w:rPr>
          <w:color w:val="000000" w:themeColor="text1"/>
          <w:u w:color="000000" w:themeColor="text1"/>
        </w:rPr>
        <w:t>.</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197A">
        <w:rPr>
          <w:color w:val="000000" w:themeColor="text1"/>
          <w:u w:color="000000" w:themeColor="text1"/>
        </w:rPr>
        <w:tab/>
      </w:r>
      <w:r w:rsidRPr="0077197A">
        <w:rPr>
          <w:color w:val="000000" w:themeColor="text1"/>
          <w:u w:val="single" w:color="000000" w:themeColor="text1"/>
        </w:rPr>
        <w:t>(B)</w:t>
      </w:r>
      <w:r w:rsidRPr="0077197A">
        <w:rPr>
          <w:color w:val="000000" w:themeColor="text1"/>
          <w:u w:color="000000" w:themeColor="text1"/>
        </w:rPr>
        <w:tab/>
      </w:r>
      <w:r w:rsidRPr="0077197A">
        <w:rPr>
          <w:color w:val="000000" w:themeColor="text1"/>
          <w:u w:val="single" w:color="000000" w:themeColor="text1"/>
        </w:rPr>
        <w:t>Notwithstanding another provision of law, if a candidate</w:t>
      </w:r>
      <w:r w:rsidR="00721D25" w:rsidRPr="00721D25">
        <w:rPr>
          <w:color w:val="000000" w:themeColor="text1"/>
          <w:u w:val="single" w:color="000000" w:themeColor="text1"/>
        </w:rPr>
        <w:t>’</w:t>
      </w:r>
      <w:r w:rsidRPr="0077197A">
        <w:rPr>
          <w:color w:val="000000" w:themeColor="text1"/>
          <w:u w:val="single" w:color="000000" w:themeColor="text1"/>
        </w:rPr>
        <w:t>s affirmation of bona fide party membership is disputed, the state chairman, if permitted by party rule, may require additional verification, and the state chairman is the final authority to resolve questions regarding bona fide party membership.</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(C)</w:t>
      </w:r>
      <w:r w:rsidRPr="0077197A">
        <w:rPr>
          <w:color w:val="000000" w:themeColor="text1"/>
          <w:u w:color="000000" w:themeColor="text1"/>
        </w:rPr>
        <w:tab/>
        <w:t>Every candidate for selection in a primary election as the nominee of any political party for member of the Senate, member of the House of Representatives, and all county and township offices shall file with and place in the possession of the county board of voter registration and elections of the county in which they reside by twelve o</w:t>
      </w:r>
      <w:r w:rsidR="00721D25" w:rsidRPr="00721D25">
        <w:rPr>
          <w:color w:val="000000" w:themeColor="text1"/>
          <w:u w:color="000000" w:themeColor="text1"/>
        </w:rPr>
        <w:t>’</w:t>
      </w:r>
      <w:r w:rsidRPr="0077197A">
        <w:rPr>
          <w:color w:val="000000" w:themeColor="text1"/>
          <w:u w:color="000000" w:themeColor="text1"/>
        </w:rPr>
        <w:t>clock noon on March thirtieth a like party pledge.</w:t>
      </w:r>
    </w:p>
    <w:p w:rsidR="00521E6D" w:rsidRPr="0077197A"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97A">
        <w:rPr>
          <w:color w:val="000000" w:themeColor="text1"/>
          <w:u w:color="000000" w:themeColor="text1"/>
        </w:rPr>
        <w:tab/>
      </w:r>
      <w:r w:rsidRPr="0077197A">
        <w:rPr>
          <w:color w:val="000000" w:themeColor="text1"/>
          <w:u w:val="single" w:color="000000" w:themeColor="text1"/>
        </w:rPr>
        <w:t>(D)</w:t>
      </w:r>
      <w:r w:rsidRPr="0077197A">
        <w:rPr>
          <w:color w:val="000000" w:themeColor="text1"/>
          <w:u w:color="000000" w:themeColor="text1"/>
        </w:rPr>
        <w:tab/>
        <w:t>The party pledge required by this section to be filed by a candidate in a primary must be signed personally by the candidate, and the signature of the candidate must be signed in the presence of an individual authorized by the election commission director. Any party pledge of any candidate signed by an agent on behalf of a candidate shall not be valid.</w:t>
      </w:r>
    </w:p>
    <w:p w:rsidR="00F95ED8" w:rsidRDefault="00521E6D" w:rsidP="0052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97A">
        <w:rPr>
          <w:color w:val="000000" w:themeColor="text1"/>
          <w:u w:color="000000" w:themeColor="text1"/>
        </w:rPr>
        <w:tab/>
      </w:r>
      <w:r w:rsidRPr="0077197A">
        <w:rPr>
          <w:color w:val="000000" w:themeColor="text1"/>
          <w:u w:val="single" w:color="000000" w:themeColor="text1"/>
        </w:rPr>
        <w:t>(E)</w:t>
      </w:r>
      <w:r w:rsidRPr="0077197A">
        <w:rPr>
          <w:color w:val="000000" w:themeColor="text1"/>
          <w:u w:color="000000" w:themeColor="text1"/>
        </w:rPr>
        <w:tab/>
        <w:t>In the event that a person who was defeated as a candidate for nomination to an office in a party</w:t>
      </w:r>
      <w:r w:rsidR="00721D25" w:rsidRPr="00721D25">
        <w:rPr>
          <w:color w:val="000000" w:themeColor="text1"/>
          <w:u w:color="000000" w:themeColor="text1"/>
        </w:rPr>
        <w:t>’</w:t>
      </w:r>
      <w:r w:rsidRPr="0077197A">
        <w:rPr>
          <w:color w:val="000000" w:themeColor="text1"/>
          <w:u w:color="000000" w:themeColor="text1"/>
        </w:rPr>
        <w:t>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ED8" w:rsidRDefault="00F95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E6D">
        <w:t>3</w:t>
      </w:r>
      <w:r>
        <w:t>.</w:t>
      </w:r>
      <w:r>
        <w:tab/>
        <w:t>This act takes effect upon approval by the Governor.</w:t>
      </w:r>
    </w:p>
    <w:p w:rsidR="000F5E46" w:rsidRDefault="00721D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267" w:rsidRDefault="00AA5267" w:rsidP="00AA5267">
      <w:pPr>
        <w:suppressAutoHyphens/>
      </w:pPr>
    </w:p>
    <w:sectPr w:rsidR="00AA5267" w:rsidSect="00AA52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ED8" w:rsidRDefault="00F95ED8" w:rsidP="009F0C77">
      <w:r>
        <w:separator/>
      </w:r>
    </w:p>
  </w:endnote>
  <w:endnote w:type="continuationSeparator" w:id="0">
    <w:p w:rsidR="00F95ED8" w:rsidRDefault="00F95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E6DF5D-4AFA-4DEC-9516-F5690A37EF78}"/>
    <w:embedBold r:id="rId2" w:fontKey="{F0A2C706-2EA1-4C19-9D7C-6D3DE964AD82}"/>
  </w:font>
  <w:font w:name="Calibri">
    <w:panose1 w:val="020F0502020204030204"/>
    <w:charset w:val="00"/>
    <w:family w:val="swiss"/>
    <w:pitch w:val="variable"/>
    <w:sig w:usb0="E00002FF" w:usb1="4000ACFF" w:usb2="00000001" w:usb3="00000000" w:csb0="0000019F" w:csb1="00000000"/>
    <w:embedRegular r:id="rId3" w:fontKey="{93A8D5E5-799C-422F-9E12-4F347CB5216B}"/>
  </w:font>
  <w:font w:name="Segoe UI">
    <w:panose1 w:val="020B0502040204020203"/>
    <w:charset w:val="00"/>
    <w:family w:val="swiss"/>
    <w:pitch w:val="variable"/>
    <w:sig w:usb0="E10022FF" w:usb1="C000E47F" w:usb2="00000029" w:usb3="00000000" w:csb0="000001DF" w:csb1="00000000"/>
    <w:embedRegular r:id="rId4" w:fontKey="{79CE8805-2266-476D-BA87-612B0F2E6551}"/>
  </w:font>
  <w:font w:name="Cambria">
    <w:panose1 w:val="02040503050406030204"/>
    <w:charset w:val="00"/>
    <w:family w:val="roman"/>
    <w:pitch w:val="variable"/>
    <w:sig w:usb0="E00002FF" w:usb1="400004FF" w:usb2="00000000" w:usb3="00000000" w:csb0="0000019F" w:csb1="00000000"/>
    <w:embedRegular r:id="rId5" w:fontKey="{BE58F3AC-EAAD-4885-B314-8DBF21060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267" w:rsidRPr="002B7A27" w:rsidRDefault="00AA5267" w:rsidP="002B7A27">
    <w:pPr>
      <w:pStyle w:val="Footer"/>
      <w:tabs>
        <w:tab w:val="clear" w:pos="4680"/>
        <w:tab w:val="clear" w:pos="9360"/>
        <w:tab w:val="center" w:pos="2995"/>
      </w:tabs>
      <w:spacing w:before="120"/>
    </w:pPr>
    <w:r>
      <w:t>[4416]</w:t>
    </w:r>
    <w:r>
      <w:tab/>
    </w:r>
    <w:r>
      <w:fldChar w:fldCharType="begin"/>
    </w:r>
    <w:r>
      <w:instrText xml:space="preserve"> PAGE  \* MERGEFORMAT </w:instrText>
    </w:r>
    <w:r>
      <w:fldChar w:fldCharType="separate"/>
    </w:r>
    <w:r w:rsidR="00331E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ED8" w:rsidRDefault="00F95ED8" w:rsidP="009F0C77">
      <w:r>
        <w:separator/>
      </w:r>
    </w:p>
  </w:footnote>
  <w:footnote w:type="continuationSeparator" w:id="0">
    <w:p w:rsidR="00F95ED8" w:rsidRDefault="00F95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2ZW19"/>
    <w:docVar w:name="CoverBillType" w:val="b"/>
    <w:docVar w:name="DocPath" w:val="L:\Council\bills\CC\15412ZW19.DOCX"/>
    <w:docVar w:name="dvBillNumber" w:val="4416"/>
    <w:docVar w:name="dvBillNumberPrefix" w:val="H. "/>
    <w:docVar w:name="dvOriginalBody" w:val="House"/>
    <w:docVar w:name="dvSteno" w:val="CC"/>
    <w:docVar w:name="NameofBody" w:val="h"/>
    <w:docVar w:name="vGroup2" w:val="Council"/>
  </w:docVars>
  <w:rsids>
    <w:rsidRoot w:val="00F95ED8"/>
    <w:rsid w:val="00011869"/>
    <w:rsid w:val="00015CD6"/>
    <w:rsid w:val="00021708"/>
    <w:rsid w:val="000E0100"/>
    <w:rsid w:val="000E1785"/>
    <w:rsid w:val="000E2EDC"/>
    <w:rsid w:val="000F40FA"/>
    <w:rsid w:val="000F5E46"/>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94E"/>
    <w:rsid w:val="002B7A27"/>
    <w:rsid w:val="002E5912"/>
    <w:rsid w:val="00301B21"/>
    <w:rsid w:val="00325348"/>
    <w:rsid w:val="0032732C"/>
    <w:rsid w:val="00331E02"/>
    <w:rsid w:val="00336AD0"/>
    <w:rsid w:val="0037079A"/>
    <w:rsid w:val="003C4DAB"/>
    <w:rsid w:val="003D01E8"/>
    <w:rsid w:val="003E5288"/>
    <w:rsid w:val="003F6D79"/>
    <w:rsid w:val="0041760A"/>
    <w:rsid w:val="00417C01"/>
    <w:rsid w:val="004403BD"/>
    <w:rsid w:val="00461441"/>
    <w:rsid w:val="004809EE"/>
    <w:rsid w:val="004E7D54"/>
    <w:rsid w:val="00521E6D"/>
    <w:rsid w:val="005273C6"/>
    <w:rsid w:val="00530A69"/>
    <w:rsid w:val="00545593"/>
    <w:rsid w:val="00556EBF"/>
    <w:rsid w:val="00577C6C"/>
    <w:rsid w:val="005A62FE"/>
    <w:rsid w:val="005C2FE2"/>
    <w:rsid w:val="005E2BC9"/>
    <w:rsid w:val="00605102"/>
    <w:rsid w:val="006215AA"/>
    <w:rsid w:val="006913C9"/>
    <w:rsid w:val="0069470D"/>
    <w:rsid w:val="006C165B"/>
    <w:rsid w:val="006D58AA"/>
    <w:rsid w:val="00721D25"/>
    <w:rsid w:val="00734F00"/>
    <w:rsid w:val="007A70AE"/>
    <w:rsid w:val="008362E8"/>
    <w:rsid w:val="00836930"/>
    <w:rsid w:val="0085786E"/>
    <w:rsid w:val="008A1768"/>
    <w:rsid w:val="008A489F"/>
    <w:rsid w:val="008F0F33"/>
    <w:rsid w:val="008F4429"/>
    <w:rsid w:val="0094021A"/>
    <w:rsid w:val="009B44AF"/>
    <w:rsid w:val="009C6A0B"/>
    <w:rsid w:val="009F0C77"/>
    <w:rsid w:val="009F4DD1"/>
    <w:rsid w:val="00A02543"/>
    <w:rsid w:val="00A27B03"/>
    <w:rsid w:val="00A41684"/>
    <w:rsid w:val="00A64E80"/>
    <w:rsid w:val="00A72BCD"/>
    <w:rsid w:val="00A741D9"/>
    <w:rsid w:val="00A833AB"/>
    <w:rsid w:val="00A9741D"/>
    <w:rsid w:val="00AA5267"/>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552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E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A610C-D8DB-457F-B578-21474480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EDC"/>
    <w:rPr>
      <w:rFonts w:ascii="Segoe UI" w:eastAsia="Times New Roman" w:hAnsi="Segoe UI" w:cs="Segoe UI"/>
      <w:sz w:val="18"/>
      <w:szCs w:val="18"/>
    </w:rPr>
  </w:style>
  <w:style w:type="character" w:styleId="Hyperlink">
    <w:name w:val="Hyperlink"/>
    <w:basedOn w:val="DefaultParagraphFont"/>
    <w:uiPriority w:val="99"/>
    <w:unhideWhenUsed/>
    <w:rsid w:val="00AA5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16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F64F-2F3B-4E35-B95E-30A58241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1177</Words>
  <Characters>5970</Characters>
  <Application>Microsoft Office Word</Application>
  <DocSecurity>0</DocSecurity>
  <Lines>161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4416: Candidate qualifications - South Carolina Legislature Online</dc:title>
  <dc:creator>Chris Charlton</dc:creator>
  <cp:lastModifiedBy>S Volk</cp:lastModifiedBy>
  <cp:revision>2</cp:revision>
  <cp:lastPrinted>2019-02-13T20:32:00Z</cp:lastPrinted>
  <dcterms:created xsi:type="dcterms:W3CDTF">2019-04-05T16:18:00Z</dcterms:created>
  <dcterms:modified xsi:type="dcterms:W3CDTF">2019-04-05T16:18:00Z</dcterms:modified>
</cp:coreProperties>
</file>