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A6284" w:rsidRDefault="009A6284" w:rsidP="009A6284">
      <w:pPr>
        <w:widowControl w:val="0"/>
        <w:jc w:val="center"/>
      </w:pPr>
      <w:r w:rsidRPr="009A6284">
        <w:rPr>
          <w:b/>
        </w:rPr>
        <w:t>South Carolina General Assembly</w:t>
      </w:r>
    </w:p>
    <w:p w:rsidR="009A6284" w:rsidRDefault="009A6284" w:rsidP="009A6284">
      <w:pPr>
        <w:widowControl w:val="0"/>
        <w:jc w:val="center"/>
      </w:pPr>
      <w:r>
        <w:t>123rd Session, 2019-2020</w:t>
      </w:r>
    </w:p>
    <w:p w:rsidR="009A6284" w:rsidRDefault="009A6284" w:rsidP="009A6284">
      <w:pPr>
        <w:widowControl w:val="0"/>
        <w:jc w:val="left"/>
      </w:pPr>
    </w:p>
    <w:p w:rsidR="009A6284" w:rsidRDefault="009A6284" w:rsidP="009A6284">
      <w:pPr>
        <w:widowControl w:val="0"/>
        <w:jc w:val="left"/>
        <w:rPr>
          <w:b/>
        </w:rPr>
      </w:pPr>
      <w:r w:rsidRPr="009A6284">
        <w:rPr>
          <w:b/>
        </w:rPr>
        <w:t>H. 4623</w:t>
      </w:r>
    </w:p>
    <w:p w:rsidR="009A6284" w:rsidRDefault="009A6284" w:rsidP="009A6284">
      <w:pPr>
        <w:widowControl w:val="0"/>
        <w:jc w:val="left"/>
        <w:rPr>
          <w:b/>
        </w:rPr>
      </w:pPr>
    </w:p>
    <w:p w:rsidR="009A6284" w:rsidRDefault="009A6284" w:rsidP="009A6284">
      <w:pPr>
        <w:widowControl w:val="0"/>
        <w:jc w:val="left"/>
      </w:pPr>
      <w:r w:rsidRPr="009A6284">
        <w:rPr>
          <w:b/>
        </w:rPr>
        <w:t>STATUS INFORMATION</w:t>
      </w:r>
    </w:p>
    <w:p w:rsidR="009A6284" w:rsidRDefault="009A6284" w:rsidP="009A6284">
      <w:pPr>
        <w:widowControl w:val="0"/>
        <w:jc w:val="left"/>
      </w:pPr>
    </w:p>
    <w:p w:rsidR="009A6284" w:rsidRDefault="009A6284" w:rsidP="009A6284">
      <w:pPr>
        <w:widowControl w:val="0"/>
        <w:jc w:val="left"/>
      </w:pPr>
      <w:r>
        <w:t>House Resolution</w:t>
      </w:r>
    </w:p>
    <w:p w:rsidR="009A6284" w:rsidRDefault="009A6284" w:rsidP="009A6284">
      <w:pPr>
        <w:widowControl w:val="0"/>
        <w:jc w:val="left"/>
      </w:pPr>
      <w:r>
        <w:t>Sponsors: Rep. Mack</w:t>
      </w:r>
    </w:p>
    <w:p w:rsidR="009A6284" w:rsidRDefault="009A6284" w:rsidP="009A6284">
      <w:pPr>
        <w:widowControl w:val="0"/>
        <w:jc w:val="left"/>
      </w:pPr>
      <w:r>
        <w:t>Document Path: l:\council\bills\agm\19618wab19.docx</w:t>
      </w:r>
    </w:p>
    <w:p w:rsidR="009A6284" w:rsidRDefault="009A6284" w:rsidP="009A6284">
      <w:pPr>
        <w:widowControl w:val="0"/>
        <w:jc w:val="left"/>
      </w:pPr>
    </w:p>
    <w:p w:rsidR="009A6284" w:rsidRDefault="009A6284" w:rsidP="009A6284">
      <w:pPr>
        <w:widowControl w:val="0"/>
        <w:jc w:val="left"/>
      </w:pPr>
      <w:r>
        <w:t>Introduced in the House on May 21, 2019</w:t>
      </w:r>
    </w:p>
    <w:p w:rsidR="009A6284" w:rsidRDefault="009A6284" w:rsidP="009A6284">
      <w:pPr>
        <w:widowControl w:val="0"/>
        <w:jc w:val="left"/>
      </w:pPr>
      <w:r>
        <w:t>Adopted by the House on May 21, 2019</w:t>
      </w:r>
    </w:p>
    <w:p w:rsidR="009A6284" w:rsidRDefault="009A6284" w:rsidP="009A6284">
      <w:pPr>
        <w:widowControl w:val="0"/>
        <w:jc w:val="left"/>
      </w:pPr>
    </w:p>
    <w:p w:rsidR="009A6284" w:rsidRDefault="009A6284" w:rsidP="009A6284">
      <w:pPr>
        <w:widowControl w:val="0"/>
        <w:jc w:val="left"/>
      </w:pPr>
      <w:r>
        <w:t xml:space="preserve">Summary: </w:t>
      </w:r>
      <w:r w:rsidR="00A027E9">
        <w:t>Dr. Daniel T. Lackland</w:t>
      </w:r>
    </w:p>
    <w:p w:rsidR="009A6284" w:rsidRDefault="009A6284" w:rsidP="009A6284">
      <w:pPr>
        <w:widowControl w:val="0"/>
        <w:jc w:val="left"/>
      </w:pPr>
    </w:p>
    <w:p w:rsidR="009A6284" w:rsidRDefault="009A6284" w:rsidP="009A6284">
      <w:pPr>
        <w:widowControl w:val="0"/>
        <w:jc w:val="left"/>
      </w:pPr>
    </w:p>
    <w:p w:rsidR="009A6284" w:rsidRDefault="009A6284" w:rsidP="009A6284">
      <w:pPr>
        <w:widowControl w:val="0"/>
        <w:tabs>
          <w:tab w:val="center" w:pos="590"/>
          <w:tab w:val="center" w:pos="1440"/>
          <w:tab w:val="left" w:pos="1872"/>
          <w:tab w:val="left" w:pos="9187"/>
        </w:tabs>
        <w:jc w:val="left"/>
      </w:pPr>
      <w:r w:rsidRPr="009A6284">
        <w:rPr>
          <w:b/>
        </w:rPr>
        <w:t>HISTORY OF LEGISLATIVE ACTIONS</w:t>
      </w:r>
    </w:p>
    <w:p w:rsidR="009A6284" w:rsidRDefault="009A6284" w:rsidP="009A6284">
      <w:pPr>
        <w:widowControl w:val="0"/>
        <w:tabs>
          <w:tab w:val="center" w:pos="590"/>
          <w:tab w:val="center" w:pos="1440"/>
          <w:tab w:val="left" w:pos="1872"/>
          <w:tab w:val="left" w:pos="9187"/>
        </w:tabs>
        <w:jc w:val="left"/>
      </w:pPr>
    </w:p>
    <w:p w:rsidR="009A6284" w:rsidRPr="009A6284" w:rsidRDefault="009A6284" w:rsidP="009A6284">
      <w:pPr>
        <w:widowControl w:val="0"/>
        <w:tabs>
          <w:tab w:val="center" w:pos="590"/>
          <w:tab w:val="center" w:pos="1440"/>
          <w:tab w:val="left" w:pos="1872"/>
          <w:tab w:val="left" w:pos="9187"/>
        </w:tabs>
        <w:jc w:val="left"/>
      </w:pPr>
      <w:r w:rsidRPr="009A6284">
        <w:rPr>
          <w:u w:val="single"/>
        </w:rPr>
        <w:tab/>
        <w:t>Date</w:t>
      </w:r>
      <w:r w:rsidRPr="009A6284">
        <w:rPr>
          <w:u w:val="single"/>
        </w:rPr>
        <w:tab/>
        <w:t>Body</w:t>
      </w:r>
      <w:r w:rsidRPr="009A6284">
        <w:rPr>
          <w:u w:val="single"/>
        </w:rPr>
        <w:tab/>
        <w:t>Action Description with journal page number</w:t>
      </w:r>
      <w:r w:rsidRPr="009A6284">
        <w:rPr>
          <w:u w:val="single"/>
        </w:rPr>
        <w:tab/>
      </w:r>
    </w:p>
    <w:p w:rsidR="00FF5B26" w:rsidRDefault="00FF5B26" w:rsidP="00FF5B26">
      <w:pPr>
        <w:widowControl w:val="0"/>
        <w:tabs>
          <w:tab w:val="right" w:pos="1008"/>
          <w:tab w:val="left" w:pos="1152"/>
          <w:tab w:val="left" w:pos="1872"/>
          <w:tab w:val="left" w:pos="9187"/>
        </w:tabs>
        <w:ind w:left="2088" w:hanging="2088"/>
      </w:pPr>
      <w:r>
        <w:tab/>
        <w:t>5/21/2019</w:t>
      </w:r>
      <w:r>
        <w:tab/>
        <w:t>House</w:t>
      </w:r>
      <w:r>
        <w:tab/>
      </w:r>
      <w:r w:rsidRPr="008725E6">
        <w:t>Introduced and adopted (</w:t>
      </w:r>
      <w:hyperlink r:id="rId7" w:history="1">
        <w:r w:rsidRPr="008725E6">
          <w:rPr>
            <w:rStyle w:val="Hyperlink"/>
          </w:rPr>
          <w:t>House Journal</w:t>
        </w:r>
        <w:r w:rsidRPr="008725E6">
          <w:rPr>
            <w:rStyle w:val="Hyperlink"/>
          </w:rPr>
          <w:noBreakHyphen/>
          <w:t>page 4</w:t>
        </w:r>
      </w:hyperlink>
      <w:r w:rsidRPr="008725E6">
        <w:t>)</w:t>
      </w:r>
    </w:p>
    <w:p w:rsidR="00FF5B26" w:rsidRDefault="00FF5B26" w:rsidP="00FF5B26">
      <w:pPr>
        <w:widowControl w:val="0"/>
        <w:tabs>
          <w:tab w:val="right" w:pos="1008"/>
          <w:tab w:val="left" w:pos="1152"/>
          <w:tab w:val="left" w:pos="1872"/>
          <w:tab w:val="left" w:pos="9187"/>
        </w:tabs>
        <w:ind w:left="2088" w:hanging="2088"/>
      </w:pPr>
    </w:p>
    <w:p w:rsidR="009A6284" w:rsidRDefault="009A6284" w:rsidP="009A6284">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9A6284">
          <w:rPr>
            <w:rStyle w:val="Hyperlink"/>
          </w:rPr>
          <w:t>legislative information</w:t>
        </w:r>
      </w:hyperlink>
      <w:r>
        <w:t xml:space="preserve"> at the website</w:t>
      </w:r>
    </w:p>
    <w:p w:rsidR="009A6284" w:rsidRDefault="009A6284" w:rsidP="009A6284">
      <w:pPr>
        <w:widowControl w:val="0"/>
        <w:tabs>
          <w:tab w:val="right" w:pos="1008"/>
          <w:tab w:val="left" w:pos="1152"/>
          <w:tab w:val="left" w:pos="1872"/>
          <w:tab w:val="left" w:pos="9187"/>
        </w:tabs>
        <w:ind w:left="2088" w:hanging="2088"/>
        <w:jc w:val="left"/>
      </w:pPr>
    </w:p>
    <w:p w:rsidR="009A6284" w:rsidRPr="009A6284" w:rsidRDefault="009A6284" w:rsidP="009A6284">
      <w:pPr>
        <w:widowControl w:val="0"/>
        <w:tabs>
          <w:tab w:val="right" w:pos="1008"/>
          <w:tab w:val="left" w:pos="1152"/>
          <w:tab w:val="left" w:pos="1872"/>
          <w:tab w:val="left" w:pos="9187"/>
        </w:tabs>
        <w:ind w:left="2088" w:hanging="2088"/>
        <w:jc w:val="left"/>
      </w:pPr>
    </w:p>
    <w:p w:rsidR="009A6284" w:rsidRDefault="009A6284" w:rsidP="009A6284">
      <w:r w:rsidRPr="009A6284">
        <w:rPr>
          <w:b/>
        </w:rPr>
        <w:t>VERSIONS OF THIS BILL</w:t>
      </w:r>
    </w:p>
    <w:p w:rsidR="009A6284" w:rsidRDefault="009A6284" w:rsidP="009A6284"/>
    <w:p w:rsidR="009A6284" w:rsidRDefault="002C7297" w:rsidP="009A6284">
      <w:hyperlink r:id="rId9" w:history="1">
        <w:r w:rsidR="009A6284">
          <w:rPr>
            <w:rStyle w:val="Hyperlink"/>
          </w:rPr>
          <w:t>5/21/2019</w:t>
        </w:r>
      </w:hyperlink>
    </w:p>
    <w:p w:rsidR="009A6284" w:rsidRDefault="009A6284" w:rsidP="009A6284"/>
    <w:p w:rsidR="009A6284" w:rsidRDefault="009A6284" w:rsidP="009A6284">
      <w:pPr>
        <w:sectPr w:rsidR="009A6284" w:rsidSect="009A6284">
          <w:pgSz w:w="12240" w:h="15840" w:code="1"/>
          <w:pgMar w:top="1080" w:right="1440" w:bottom="1080" w:left="1440" w:header="720" w:footer="720" w:gutter="0"/>
          <w:cols w:space="720"/>
          <w:noEndnote/>
          <w:docGrid w:linePitch="360"/>
        </w:sectPr>
      </w:pPr>
    </w:p>
    <w:p w:rsidR="00664FD1" w:rsidRDefault="00664FD1" w:rsidP="00E819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19D6" w:rsidRDefault="00E819D6" w:rsidP="00E819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19D6" w:rsidRDefault="00E819D6" w:rsidP="00E819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19D6" w:rsidRDefault="00E819D6" w:rsidP="00E819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19D6" w:rsidRDefault="00E819D6" w:rsidP="00E819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19D6" w:rsidRDefault="00E819D6" w:rsidP="00E819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19D6" w:rsidRDefault="00E819D6" w:rsidP="00E819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64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D37A7">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28BA" w:rsidRPr="006D5998" w:rsidRDefault="008028BA" w:rsidP="008028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6D5998">
        <w:rPr>
          <w:color w:val="000000" w:themeColor="text1"/>
          <w:u w:color="000000" w:themeColor="text1"/>
        </w:rPr>
        <w:t xml:space="preserve">TO CONGRATULATE DR. DANIEL T. LACKLAND, PROFESSOR OF EPIDEMIOLOGY AT THE MEDICAL UNIVERSITY OF SOUTH CAROLINA, FOR HIS LAUDABLE CONTRIBUTIONS TO THE ADVANCEMENT OF THE FIELD OF CARDIOVASCULAR EPIDEMIOLOGY AND POPULATION HIGH BLOOD PRESSURE CONTROL, AND TO </w:t>
      </w:r>
      <w:r w:rsidR="00B068FB">
        <w:rPr>
          <w:color w:val="000000" w:themeColor="text1"/>
          <w:u w:color="000000" w:themeColor="text1"/>
        </w:rPr>
        <w:t>CELEBRATE</w:t>
      </w:r>
      <w:r w:rsidRPr="006D5998">
        <w:rPr>
          <w:color w:val="000000" w:themeColor="text1"/>
          <w:u w:color="000000" w:themeColor="text1"/>
        </w:rPr>
        <w:t xml:space="preserve"> FRIDAY, MAY 17, 2019, AS “WORLD HYPERTENSION DAY” IN SOUTH CAROLINA.</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028BA" w:rsidRPr="006D5998" w:rsidRDefault="008028BA" w:rsidP="008028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5998">
        <w:rPr>
          <w:color w:val="000000" w:themeColor="text1"/>
          <w:u w:color="000000" w:themeColor="text1"/>
        </w:rPr>
        <w:t>Whereas, the South Carolina House of Representatives finds it altogether fitting and proper to pause in its deliberations to congratulate those citizens who make significant contributions to the betterment of the Palmetto State; and</w:t>
      </w:r>
    </w:p>
    <w:p w:rsidR="008028BA" w:rsidRPr="006D5998" w:rsidRDefault="008028BA" w:rsidP="008028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028BA" w:rsidRPr="006D5998" w:rsidRDefault="008028BA" w:rsidP="008028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5998">
        <w:rPr>
          <w:color w:val="000000" w:themeColor="text1"/>
          <w:u w:color="000000" w:themeColor="text1"/>
        </w:rPr>
        <w:t>Whereas, Dr. Daniel T. Lackland, Professor of Epidemiology at the Medical University of South Carolina, certain</w:t>
      </w:r>
      <w:r>
        <w:rPr>
          <w:color w:val="000000" w:themeColor="text1"/>
          <w:u w:color="000000" w:themeColor="text1"/>
        </w:rPr>
        <w:t>l</w:t>
      </w:r>
      <w:r w:rsidR="00A665C1">
        <w:rPr>
          <w:color w:val="000000" w:themeColor="text1"/>
          <w:u w:color="000000" w:themeColor="text1"/>
        </w:rPr>
        <w:t>y</w:t>
      </w:r>
      <w:r w:rsidRPr="006D5998">
        <w:rPr>
          <w:color w:val="000000" w:themeColor="text1"/>
          <w:u w:color="000000" w:themeColor="text1"/>
        </w:rPr>
        <w:t xml:space="preserve"> stands among their number for his efforts to improve cardiovascular health, particularly with respect to hypertension; and</w:t>
      </w:r>
    </w:p>
    <w:p w:rsidR="008028BA" w:rsidRPr="006D5998" w:rsidRDefault="008028BA" w:rsidP="008028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028BA" w:rsidRPr="006D5998" w:rsidRDefault="008028BA" w:rsidP="008028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5998">
        <w:rPr>
          <w:color w:val="000000" w:themeColor="text1"/>
          <w:u w:color="000000" w:themeColor="text1"/>
        </w:rPr>
        <w:t>Whereas, in preparation for his life</w:t>
      </w:r>
      <w:r w:rsidR="00A665C1" w:rsidRPr="00A665C1">
        <w:rPr>
          <w:color w:val="000000" w:themeColor="text1"/>
          <w:u w:color="000000" w:themeColor="text1"/>
        </w:rPr>
        <w:t>’</w:t>
      </w:r>
      <w:r w:rsidRPr="006D5998">
        <w:rPr>
          <w:color w:val="000000" w:themeColor="text1"/>
          <w:u w:color="000000" w:themeColor="text1"/>
        </w:rPr>
        <w:t>s work, Dr. Lackland received his doctorate degree in cardiovascular epidemiology from the University of Pittsburgh; and</w:t>
      </w:r>
    </w:p>
    <w:p w:rsidR="008028BA" w:rsidRPr="006D5998" w:rsidRDefault="008028BA" w:rsidP="008028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028BA" w:rsidRPr="006D5998" w:rsidRDefault="008028BA" w:rsidP="008028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5998">
        <w:rPr>
          <w:color w:val="000000" w:themeColor="text1"/>
          <w:u w:color="000000" w:themeColor="text1"/>
        </w:rPr>
        <w:t>Whereas, Dr. Lackland contributes to his field as a Fellow in the American College of Epidemiology, American Society of Hypertension, and American Heart Association. At MUSC</w:t>
      </w:r>
      <w:r>
        <w:rPr>
          <w:color w:val="000000" w:themeColor="text1"/>
          <w:u w:color="000000" w:themeColor="text1"/>
        </w:rPr>
        <w:t>,</w:t>
      </w:r>
      <w:r w:rsidRPr="006D5998">
        <w:rPr>
          <w:color w:val="000000" w:themeColor="text1"/>
          <w:u w:color="000000" w:themeColor="text1"/>
        </w:rPr>
        <w:t xml:space="preserve"> he directs the Division of Translational Neuroscience and Population Studies and the Masters of Science in Clinical Research Program; and</w:t>
      </w:r>
    </w:p>
    <w:p w:rsidR="008028BA" w:rsidRPr="006D5998" w:rsidRDefault="008028BA" w:rsidP="008028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028BA" w:rsidRPr="006D5998" w:rsidRDefault="008028BA" w:rsidP="008028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5998">
        <w:rPr>
          <w:color w:val="000000" w:themeColor="text1"/>
          <w:u w:color="000000" w:themeColor="text1"/>
        </w:rPr>
        <w:t xml:space="preserve">Whereas, he also serves as chair of the Oversite Advisory Committee for the American Heart Association Strategically </w:t>
      </w:r>
      <w:r w:rsidRPr="006D5998">
        <w:rPr>
          <w:color w:val="000000" w:themeColor="text1"/>
          <w:u w:color="000000" w:themeColor="text1"/>
        </w:rPr>
        <w:lastRenderedPageBreak/>
        <w:t>Focused Research Network on Hypertension and was appointed to the Evidence Rating Committee for the Guideline for the Prevention, Detection, Evaluation, and Management of High Blood Pressure in Adults; and</w:t>
      </w:r>
    </w:p>
    <w:p w:rsidR="008028BA" w:rsidRPr="006D5998" w:rsidRDefault="008028BA" w:rsidP="008028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028BA" w:rsidRPr="006D5998" w:rsidRDefault="008028BA" w:rsidP="008028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5998">
        <w:rPr>
          <w:color w:val="000000" w:themeColor="text1"/>
          <w:u w:color="000000" w:themeColor="text1"/>
        </w:rPr>
        <w:t>Whereas, Dr. Lackland has engaged in extensive research throughout his career. Much of his research interest involves the population risk assessment of cardiovascular disease, stroke</w:t>
      </w:r>
      <w:r>
        <w:rPr>
          <w:color w:val="000000" w:themeColor="text1"/>
          <w:u w:color="000000" w:themeColor="text1"/>
        </w:rPr>
        <w:t>,</w:t>
      </w:r>
      <w:r w:rsidRPr="006D5998">
        <w:rPr>
          <w:color w:val="000000" w:themeColor="text1"/>
          <w:u w:color="000000" w:themeColor="text1"/>
        </w:rPr>
        <w:t xml:space="preserve"> and hypertension. He is the principal investigator for the NIH</w:t>
      </w:r>
      <w:r w:rsidR="00A665C1">
        <w:rPr>
          <w:color w:val="000000" w:themeColor="text1"/>
          <w:u w:color="000000" w:themeColor="text1"/>
        </w:rPr>
        <w:noBreakHyphen/>
      </w:r>
      <w:r w:rsidRPr="006D5998">
        <w:rPr>
          <w:color w:val="000000" w:themeColor="text1"/>
          <w:u w:color="000000" w:themeColor="text1"/>
        </w:rPr>
        <w:t>funded Black Pooling Project assessing the disparities in cardiovascular diseases and hypertension, and is subcontract PI for “Impact of Nativity on Cardiometabolic Syndrome Factors” in the Reasons for Geographic and Racial Differences in Stroke (REGARDS) study. In addition to these epidemiological investigations, Dr. Lackland is involved in population high blood pressur</w:t>
      </w:r>
      <w:r>
        <w:rPr>
          <w:color w:val="000000" w:themeColor="text1"/>
          <w:u w:color="000000" w:themeColor="text1"/>
        </w:rPr>
        <w:t>e control efforts with over 275</w:t>
      </w:r>
      <w:r w:rsidRPr="006D5998">
        <w:rPr>
          <w:color w:val="000000" w:themeColor="text1"/>
          <w:u w:color="000000" w:themeColor="text1"/>
        </w:rPr>
        <w:t xml:space="preserve"> scientific journal publications. He is President of the World Hypertension League and serves on the boards of the Carolinas Center for Medical Excellence, Consortium for Southeastern Hypertension Control (COSEHC), and Inter</w:t>
      </w:r>
      <w:r w:rsidR="00A665C1">
        <w:rPr>
          <w:color w:val="000000" w:themeColor="text1"/>
          <w:u w:color="000000" w:themeColor="text1"/>
        </w:rPr>
        <w:noBreakHyphen/>
      </w:r>
      <w:r w:rsidRPr="006D5998">
        <w:rPr>
          <w:color w:val="000000" w:themeColor="text1"/>
          <w:u w:color="000000" w:themeColor="text1"/>
        </w:rPr>
        <w:t>American Society of Hypertension; and</w:t>
      </w:r>
    </w:p>
    <w:p w:rsidR="008028BA" w:rsidRPr="006D5998" w:rsidRDefault="008028BA" w:rsidP="008028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028BA" w:rsidRPr="006D5998" w:rsidRDefault="008028BA" w:rsidP="008028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5998">
        <w:rPr>
          <w:color w:val="000000" w:themeColor="text1"/>
          <w:u w:color="000000" w:themeColor="text1"/>
        </w:rPr>
        <w:t>Whereas, Dr. Lackland is Deputy Editor</w:t>
      </w:r>
      <w:r w:rsidR="00A665C1">
        <w:rPr>
          <w:color w:val="000000" w:themeColor="text1"/>
          <w:u w:color="000000" w:themeColor="text1"/>
        </w:rPr>
        <w:noBreakHyphen/>
      </w:r>
      <w:r w:rsidRPr="006D5998">
        <w:rPr>
          <w:color w:val="000000" w:themeColor="text1"/>
          <w:u w:color="000000" w:themeColor="text1"/>
        </w:rPr>
        <w:t>In</w:t>
      </w:r>
      <w:r w:rsidR="00A665C1">
        <w:rPr>
          <w:color w:val="000000" w:themeColor="text1"/>
          <w:u w:color="000000" w:themeColor="text1"/>
        </w:rPr>
        <w:noBreakHyphen/>
      </w:r>
      <w:r w:rsidRPr="006D5998">
        <w:rPr>
          <w:color w:val="000000" w:themeColor="text1"/>
          <w:u w:color="000000" w:themeColor="text1"/>
        </w:rPr>
        <w:t xml:space="preserve">Chief of the </w:t>
      </w:r>
      <w:r w:rsidRPr="006D5998">
        <w:rPr>
          <w:i/>
          <w:color w:val="000000" w:themeColor="text1"/>
          <w:u w:color="000000" w:themeColor="text1"/>
        </w:rPr>
        <w:t xml:space="preserve">Journal of Clinical Hypertension, </w:t>
      </w:r>
      <w:r w:rsidRPr="006D5998">
        <w:rPr>
          <w:color w:val="000000" w:themeColor="text1"/>
          <w:u w:color="000000" w:themeColor="text1"/>
        </w:rPr>
        <w:t xml:space="preserve">and member of the editorial boards of </w:t>
      </w:r>
      <w:r w:rsidRPr="006D5998">
        <w:rPr>
          <w:i/>
          <w:color w:val="000000" w:themeColor="text1"/>
          <w:u w:color="000000" w:themeColor="text1"/>
        </w:rPr>
        <w:t xml:space="preserve">Hypertension, Ethnicity and Disease, Journal of the American Society of Hypertension, and Advances in Cardiovascular Therapeutics. </w:t>
      </w:r>
      <w:r w:rsidRPr="006D5998">
        <w:rPr>
          <w:color w:val="000000" w:themeColor="text1"/>
          <w:u w:color="000000" w:themeColor="text1"/>
        </w:rPr>
        <w:t>He also leads blood pressure and risk factor screening activities at sporting events in the Southeast, and is a consultant for high blood pressure control programs throughout the world; and</w:t>
      </w:r>
    </w:p>
    <w:p w:rsidR="008028BA" w:rsidRPr="006D5998" w:rsidRDefault="008028BA" w:rsidP="008028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028BA" w:rsidRPr="006D5998" w:rsidRDefault="008028BA" w:rsidP="008028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5998">
        <w:rPr>
          <w:color w:val="000000" w:themeColor="text1"/>
          <w:u w:color="000000" w:themeColor="text1"/>
        </w:rPr>
        <w:t>Whereas, appreciative of its contributions to the health and well</w:t>
      </w:r>
      <w:r w:rsidR="00A665C1">
        <w:rPr>
          <w:color w:val="000000" w:themeColor="text1"/>
          <w:u w:color="000000" w:themeColor="text1"/>
        </w:rPr>
        <w:noBreakHyphen/>
      </w:r>
      <w:r w:rsidRPr="006D5998">
        <w:rPr>
          <w:color w:val="000000" w:themeColor="text1"/>
          <w:u w:color="000000" w:themeColor="text1"/>
        </w:rPr>
        <w:t>being of the citizens of the Palmetto State and beyond, the House of Representatives is delighted to celebrate the important works of Dr. Daniel T. Lackland. Now, therefore,</w:t>
      </w:r>
    </w:p>
    <w:p w:rsidR="008028BA" w:rsidRPr="006D5998" w:rsidRDefault="008028BA" w:rsidP="008028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028BA" w:rsidRPr="006D5998" w:rsidRDefault="008028BA" w:rsidP="008028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5998">
        <w:rPr>
          <w:color w:val="000000" w:themeColor="text1"/>
          <w:u w:color="000000" w:themeColor="text1"/>
        </w:rPr>
        <w:t>Be it resolved by the House of Representatives:</w:t>
      </w:r>
    </w:p>
    <w:p w:rsidR="008028BA" w:rsidRPr="006D5998" w:rsidRDefault="008028BA" w:rsidP="008028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028BA" w:rsidRPr="006D5998" w:rsidRDefault="008028BA" w:rsidP="008028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5998">
        <w:rPr>
          <w:color w:val="000000" w:themeColor="text1"/>
          <w:u w:color="000000" w:themeColor="text1"/>
        </w:rPr>
        <w:t xml:space="preserve">That the members of the South Carolina House of Representatives, by this resolution, congratulate Dr. Daniel T. Lackland, Professor of Epidemiology at the Medical University of South Carolina, for his laudable contributions to the advancement of the field of cardiovascular epidemiology and population high blood pressure control efforts, and to </w:t>
      </w:r>
      <w:r w:rsidR="00B068FB">
        <w:rPr>
          <w:color w:val="000000" w:themeColor="text1"/>
          <w:u w:color="000000" w:themeColor="text1"/>
        </w:rPr>
        <w:t>celebrate</w:t>
      </w:r>
      <w:r w:rsidRPr="006D5998">
        <w:rPr>
          <w:color w:val="000000" w:themeColor="text1"/>
          <w:u w:color="000000" w:themeColor="text1"/>
        </w:rPr>
        <w:t xml:space="preserve"> Friday, May 17, 2019, as “World Hypertension Day” in South Carolina.</w:t>
      </w:r>
    </w:p>
    <w:p w:rsidR="008028BA" w:rsidRPr="006D5998" w:rsidRDefault="008028BA" w:rsidP="008028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028BA" w:rsidRPr="006D5998" w:rsidRDefault="008028BA" w:rsidP="008028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5998">
        <w:rPr>
          <w:color w:val="000000" w:themeColor="text1"/>
          <w:u w:color="000000" w:themeColor="text1"/>
        </w:rPr>
        <w:t>Be it further resolved that a copy of this resolution be presented to Dr. Daniel T. Lackland.</w:t>
      </w:r>
    </w:p>
    <w:p w:rsidR="003E3382" w:rsidRDefault="00A665C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A6284" w:rsidRDefault="009A6284" w:rsidP="009A6284">
      <w:pPr>
        <w:suppressAutoHyphens/>
      </w:pPr>
    </w:p>
    <w:sectPr w:rsidR="009A6284" w:rsidSect="009A6284">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D37A7" w:rsidRDefault="004D37A7" w:rsidP="009F0C77">
      <w:r>
        <w:separator/>
      </w:r>
    </w:p>
  </w:endnote>
  <w:endnote w:type="continuationSeparator" w:id="0">
    <w:p w:rsidR="004D37A7" w:rsidRDefault="004D37A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A4BD97AB-6433-4FAE-8EDA-5173A1FFF4C5}"/>
    <w:embedBold r:id="rId2" w:fontKey="{87610945-5C28-4918-A619-0F44F52F4A73}"/>
    <w:embedItalic r:id="rId3" w:fontKey="{573D5D28-9519-4EF7-A405-9B00DA5AED83}"/>
  </w:font>
  <w:font w:name="Calibri">
    <w:panose1 w:val="020F0502020204030204"/>
    <w:charset w:val="00"/>
    <w:family w:val="swiss"/>
    <w:pitch w:val="variable"/>
    <w:sig w:usb0="E00002FF" w:usb1="4000ACFF" w:usb2="00000001" w:usb3="00000000" w:csb0="0000019F" w:csb1="00000000"/>
    <w:embedRegular r:id="rId4" w:fontKey="{D4850B6F-A241-48D5-8582-A6A108B9B69A}"/>
  </w:font>
  <w:font w:name="Segoe UI">
    <w:panose1 w:val="020B0502040204020203"/>
    <w:charset w:val="00"/>
    <w:family w:val="swiss"/>
    <w:pitch w:val="variable"/>
    <w:sig w:usb0="E10022FF" w:usb1="C000E47F" w:usb2="00000029" w:usb3="00000000" w:csb0="000001DF" w:csb1="00000000"/>
    <w:embedRegular r:id="rId5" w:fontKey="{9CFBEB93-75E9-418F-8D22-13350EADA88B}"/>
  </w:font>
  <w:font w:name="Cambria">
    <w:panose1 w:val="02040503050406030204"/>
    <w:charset w:val="00"/>
    <w:family w:val="roman"/>
    <w:pitch w:val="variable"/>
    <w:sig w:usb0="E00002FF" w:usb1="400004FF" w:usb2="00000000" w:usb3="00000000" w:csb0="0000019F" w:csb1="00000000"/>
    <w:embedRegular r:id="rId6" w:fontKey="{83433CCB-15C9-4BA8-9445-2F39A6A263F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6284" w:rsidRPr="00664FD1" w:rsidRDefault="009A6284" w:rsidP="00664FD1">
    <w:pPr>
      <w:pStyle w:val="Footer"/>
      <w:tabs>
        <w:tab w:val="clear" w:pos="4680"/>
        <w:tab w:val="clear" w:pos="9360"/>
        <w:tab w:val="center" w:pos="2995"/>
      </w:tabs>
      <w:spacing w:before="120"/>
    </w:pPr>
    <w:r>
      <w:t>[4623]</w:t>
    </w:r>
    <w:r>
      <w:tab/>
    </w:r>
    <w:r>
      <w:fldChar w:fldCharType="begin"/>
    </w:r>
    <w:r>
      <w:instrText xml:space="preserve"> PAGE  \* MERGEFORMAT </w:instrText>
    </w:r>
    <w:r>
      <w:fldChar w:fldCharType="separate"/>
    </w:r>
    <w:r w:rsidR="00A027E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D37A7" w:rsidRDefault="004D37A7" w:rsidP="009F0C77">
      <w:r>
        <w:separator/>
      </w:r>
    </w:p>
  </w:footnote>
  <w:footnote w:type="continuationSeparator" w:id="0">
    <w:p w:rsidR="004D37A7" w:rsidRDefault="004D37A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618WAB19"/>
    <w:docVar w:name="CoverBillType" w:val="r"/>
    <w:docVar w:name="DocPath" w:val="L:\Council\bills\AGM\19618WAB19.DOCX"/>
    <w:docVar w:name="dvBillNumber" w:val="4623"/>
    <w:docVar w:name="dvBillNumberPrefix" w:val="H. "/>
    <w:docVar w:name="dvOriginalBody" w:val="House"/>
    <w:docVar w:name="dvSteno" w:val="AGM"/>
    <w:docVar w:name="NameofBody" w:val="h"/>
    <w:docVar w:name="vGroup2" w:val="Council"/>
  </w:docVars>
  <w:rsids>
    <w:rsidRoot w:val="004D37A7"/>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3382"/>
    <w:rsid w:val="003E5288"/>
    <w:rsid w:val="003F6D79"/>
    <w:rsid w:val="0041760A"/>
    <w:rsid w:val="00417C01"/>
    <w:rsid w:val="004403BD"/>
    <w:rsid w:val="00461441"/>
    <w:rsid w:val="004809EE"/>
    <w:rsid w:val="004D37A7"/>
    <w:rsid w:val="004D5724"/>
    <w:rsid w:val="004E7D54"/>
    <w:rsid w:val="005273C6"/>
    <w:rsid w:val="00530A69"/>
    <w:rsid w:val="00545593"/>
    <w:rsid w:val="00556EBF"/>
    <w:rsid w:val="00577C6C"/>
    <w:rsid w:val="005A62FE"/>
    <w:rsid w:val="005C2FE2"/>
    <w:rsid w:val="005E2BC9"/>
    <w:rsid w:val="00605102"/>
    <w:rsid w:val="006215AA"/>
    <w:rsid w:val="00664FD1"/>
    <w:rsid w:val="006913C9"/>
    <w:rsid w:val="0069470D"/>
    <w:rsid w:val="006D58AA"/>
    <w:rsid w:val="00734F00"/>
    <w:rsid w:val="007A70AE"/>
    <w:rsid w:val="008028BA"/>
    <w:rsid w:val="008362E8"/>
    <w:rsid w:val="0085786E"/>
    <w:rsid w:val="008A1768"/>
    <w:rsid w:val="008A489F"/>
    <w:rsid w:val="008F0F33"/>
    <w:rsid w:val="008F4429"/>
    <w:rsid w:val="0094021A"/>
    <w:rsid w:val="009A6284"/>
    <w:rsid w:val="009B44AF"/>
    <w:rsid w:val="009C6A0B"/>
    <w:rsid w:val="009F0C77"/>
    <w:rsid w:val="009F4DD1"/>
    <w:rsid w:val="00A02543"/>
    <w:rsid w:val="00A027E9"/>
    <w:rsid w:val="00A41684"/>
    <w:rsid w:val="00A64E80"/>
    <w:rsid w:val="00A665C1"/>
    <w:rsid w:val="00A72BCD"/>
    <w:rsid w:val="00A741D9"/>
    <w:rsid w:val="00A833AB"/>
    <w:rsid w:val="00A9741D"/>
    <w:rsid w:val="00AC34A2"/>
    <w:rsid w:val="00AD1C9A"/>
    <w:rsid w:val="00AD4B17"/>
    <w:rsid w:val="00B068FB"/>
    <w:rsid w:val="00B412D4"/>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819D6"/>
    <w:rsid w:val="00E92EEF"/>
    <w:rsid w:val="00EC7F1F"/>
    <w:rsid w:val="00EF2368"/>
    <w:rsid w:val="00F24442"/>
    <w:rsid w:val="00F50AE3"/>
    <w:rsid w:val="00F655B7"/>
    <w:rsid w:val="00F656BA"/>
    <w:rsid w:val="00F67CF1"/>
    <w:rsid w:val="00F728AA"/>
    <w:rsid w:val="00F840F0"/>
    <w:rsid w:val="00FB0D0D"/>
    <w:rsid w:val="00FB43B4"/>
    <w:rsid w:val="00FB6B0B"/>
    <w:rsid w:val="00FF2AE4"/>
    <w:rsid w:val="00FF5B26"/>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015805F-A20C-4227-92BB-A32AD1EE1C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819D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819D6"/>
    <w:rPr>
      <w:rFonts w:ascii="Segoe UI" w:eastAsia="Times New Roman" w:hAnsi="Segoe UI" w:cs="Segoe UI"/>
      <w:sz w:val="18"/>
      <w:szCs w:val="18"/>
    </w:rPr>
  </w:style>
  <w:style w:type="character" w:styleId="Hyperlink">
    <w:name w:val="Hyperlink"/>
    <w:basedOn w:val="DefaultParagraphFont"/>
    <w:uiPriority w:val="99"/>
    <w:unhideWhenUsed/>
    <w:rsid w:val="009A628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623&amp;session=123&amp;summary=B" TargetMode="External"/><Relationship Id="rId3" Type="http://schemas.openxmlformats.org/officeDocument/2006/relationships/settings" Target="settings.xml"/><Relationship Id="rId7" Type="http://schemas.openxmlformats.org/officeDocument/2006/relationships/hyperlink" Target="file:///h:\hj\2019052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9-20\4623_2019052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A54EDB-9AFE-4C63-B2E2-2DCFC2AF48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7851852.dotm</Template>
  <TotalTime>0</TotalTime>
  <Pages>3</Pages>
  <Words>623</Words>
  <Characters>3692</Characters>
  <Application>Microsoft Office Word</Application>
  <DocSecurity>0</DocSecurity>
  <Lines>119</Lines>
  <Paragraphs>30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4286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4623: Dr. Daniel T. Lackland - South Carolina Legislature Online</dc:title>
  <dc:creator>Angie Morgan</dc:creator>
  <cp:lastModifiedBy>S Volk</cp:lastModifiedBy>
  <cp:revision>2</cp:revision>
  <cp:lastPrinted>2019-05-20T20:17:00Z</cp:lastPrinted>
  <dcterms:created xsi:type="dcterms:W3CDTF">2019-06-06T16:14:00Z</dcterms:created>
  <dcterms:modified xsi:type="dcterms:W3CDTF">2019-06-06T16:14:00Z</dcterms:modified>
</cp:coreProperties>
</file>