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0E" w:rsidRDefault="00F0560E" w:rsidP="00F0560E">
      <w:pPr>
        <w:widowControl w:val="0"/>
        <w:jc w:val="center"/>
      </w:pPr>
      <w:r w:rsidRPr="00F0560E">
        <w:rPr>
          <w:b/>
        </w:rPr>
        <w:t>South Carolina General Assembly</w:t>
      </w:r>
    </w:p>
    <w:p w:rsidR="00F0560E" w:rsidRDefault="00F0560E" w:rsidP="00F0560E">
      <w:pPr>
        <w:widowControl w:val="0"/>
        <w:jc w:val="center"/>
      </w:pPr>
      <w:r>
        <w:t>123rd Session, 2019-2020</w:t>
      </w:r>
    </w:p>
    <w:p w:rsidR="00F0560E" w:rsidRDefault="00F0560E" w:rsidP="00F0560E">
      <w:pPr>
        <w:widowControl w:val="0"/>
        <w:jc w:val="left"/>
      </w:pPr>
    </w:p>
    <w:p w:rsidR="00F0560E" w:rsidRDefault="00F0560E" w:rsidP="00F0560E">
      <w:pPr>
        <w:widowControl w:val="0"/>
        <w:jc w:val="left"/>
        <w:rPr>
          <w:b/>
        </w:rPr>
      </w:pPr>
      <w:r w:rsidRPr="00F0560E">
        <w:rPr>
          <w:b/>
        </w:rPr>
        <w:t>H. 4941</w:t>
      </w:r>
    </w:p>
    <w:p w:rsidR="00F0560E" w:rsidRDefault="00F0560E" w:rsidP="00F0560E">
      <w:pPr>
        <w:widowControl w:val="0"/>
        <w:jc w:val="left"/>
        <w:rPr>
          <w:b/>
        </w:rPr>
      </w:pPr>
    </w:p>
    <w:p w:rsidR="00F0560E" w:rsidRDefault="00F0560E" w:rsidP="00F0560E">
      <w:pPr>
        <w:widowControl w:val="0"/>
        <w:jc w:val="left"/>
      </w:pPr>
      <w:r w:rsidRPr="00F0560E">
        <w:rPr>
          <w:b/>
        </w:rPr>
        <w:t>STATUS INFORMATION</w:t>
      </w:r>
    </w:p>
    <w:p w:rsidR="00F0560E" w:rsidRDefault="00F0560E" w:rsidP="00F0560E">
      <w:pPr>
        <w:widowControl w:val="0"/>
        <w:jc w:val="left"/>
      </w:pPr>
    </w:p>
    <w:p w:rsidR="00F0560E" w:rsidRDefault="00F0560E" w:rsidP="00F0560E">
      <w:pPr>
        <w:widowControl w:val="0"/>
        <w:jc w:val="left"/>
      </w:pPr>
      <w:r>
        <w:t>General Bill</w:t>
      </w:r>
    </w:p>
    <w:p w:rsidR="00F0560E" w:rsidRDefault="004B3A6D" w:rsidP="00F0560E">
      <w:pPr>
        <w:widowControl w:val="0"/>
        <w:jc w:val="left"/>
      </w:pPr>
      <w:r>
        <w:t>Sponsors: Reps. Bailey, Hardee, Martin, B. Newton, Magnuson and Morgan</w:t>
      </w:r>
    </w:p>
    <w:p w:rsidR="00F0560E" w:rsidRDefault="00F0560E" w:rsidP="00F0560E">
      <w:pPr>
        <w:widowControl w:val="0"/>
        <w:jc w:val="left"/>
      </w:pPr>
      <w:r>
        <w:t>Document Path: l:\council\bills\cc\15692vr20.docx</w:t>
      </w:r>
    </w:p>
    <w:p w:rsidR="00F0560E" w:rsidRDefault="00F0560E" w:rsidP="00F0560E">
      <w:pPr>
        <w:widowControl w:val="0"/>
        <w:jc w:val="left"/>
      </w:pPr>
    </w:p>
    <w:p w:rsidR="00F0560E" w:rsidRDefault="00F0560E" w:rsidP="00F0560E">
      <w:pPr>
        <w:widowControl w:val="0"/>
        <w:jc w:val="left"/>
      </w:pPr>
      <w:r>
        <w:t>Introduced in the House on January 15, 2020</w:t>
      </w:r>
    </w:p>
    <w:p w:rsidR="00F0560E" w:rsidRDefault="00F0560E" w:rsidP="00F0560E">
      <w:pPr>
        <w:widowControl w:val="0"/>
        <w:jc w:val="left"/>
      </w:pPr>
      <w:r>
        <w:t xml:space="preserve">Currently residing in the House Committee on </w:t>
      </w:r>
      <w:r w:rsidRPr="00F0560E">
        <w:rPr>
          <w:b/>
        </w:rPr>
        <w:t>Judiciary</w:t>
      </w:r>
    </w:p>
    <w:p w:rsidR="00F0560E" w:rsidRDefault="00F0560E" w:rsidP="00F0560E">
      <w:pPr>
        <w:widowControl w:val="0"/>
        <w:jc w:val="left"/>
      </w:pPr>
    </w:p>
    <w:p w:rsidR="00F0560E" w:rsidRDefault="00AF49AB" w:rsidP="00F0560E">
      <w:pPr>
        <w:widowControl w:val="0"/>
        <w:jc w:val="left"/>
      </w:pPr>
      <w:r>
        <w:t>Summary: Attorney's fees allowance in state-initiated action</w:t>
      </w:r>
    </w:p>
    <w:p w:rsidR="00F0560E" w:rsidRDefault="00F0560E" w:rsidP="00F0560E">
      <w:pPr>
        <w:widowControl w:val="0"/>
        <w:jc w:val="left"/>
      </w:pPr>
    </w:p>
    <w:p w:rsidR="00F0560E" w:rsidRDefault="00F0560E" w:rsidP="00F0560E">
      <w:pPr>
        <w:widowControl w:val="0"/>
        <w:jc w:val="left"/>
      </w:pPr>
    </w:p>
    <w:p w:rsidR="00F0560E" w:rsidRDefault="00F0560E" w:rsidP="00F0560E">
      <w:pPr>
        <w:widowControl w:val="0"/>
        <w:tabs>
          <w:tab w:val="center" w:pos="590"/>
          <w:tab w:val="center" w:pos="1440"/>
          <w:tab w:val="left" w:pos="1872"/>
          <w:tab w:val="left" w:pos="9187"/>
        </w:tabs>
        <w:jc w:val="left"/>
      </w:pPr>
      <w:r w:rsidRPr="00F0560E">
        <w:rPr>
          <w:b/>
        </w:rPr>
        <w:t>HISTORY OF LEGISLATIVE ACTIONS</w:t>
      </w:r>
    </w:p>
    <w:p w:rsidR="00F0560E" w:rsidRDefault="00F0560E" w:rsidP="00F0560E">
      <w:pPr>
        <w:widowControl w:val="0"/>
        <w:tabs>
          <w:tab w:val="center" w:pos="590"/>
          <w:tab w:val="center" w:pos="1440"/>
          <w:tab w:val="left" w:pos="1872"/>
          <w:tab w:val="left" w:pos="9187"/>
        </w:tabs>
        <w:jc w:val="left"/>
      </w:pPr>
    </w:p>
    <w:p w:rsidR="00F0560E" w:rsidRPr="00F0560E" w:rsidRDefault="00F0560E" w:rsidP="00F0560E">
      <w:pPr>
        <w:widowControl w:val="0"/>
        <w:tabs>
          <w:tab w:val="center" w:pos="590"/>
          <w:tab w:val="center" w:pos="1440"/>
          <w:tab w:val="left" w:pos="1872"/>
          <w:tab w:val="left" w:pos="9187"/>
        </w:tabs>
        <w:jc w:val="left"/>
      </w:pPr>
      <w:r w:rsidRPr="00F0560E">
        <w:rPr>
          <w:u w:val="single"/>
        </w:rPr>
        <w:tab/>
        <w:t>Date</w:t>
      </w:r>
      <w:r w:rsidRPr="00F0560E">
        <w:rPr>
          <w:u w:val="single"/>
        </w:rPr>
        <w:tab/>
        <w:t>Body</w:t>
      </w:r>
      <w:r w:rsidRPr="00F0560E">
        <w:rPr>
          <w:u w:val="single"/>
        </w:rPr>
        <w:tab/>
        <w:t>Action Description with journal page number</w:t>
      </w:r>
      <w:r w:rsidRPr="00F0560E">
        <w:rPr>
          <w:u w:val="single"/>
        </w:rPr>
        <w:tab/>
      </w:r>
    </w:p>
    <w:p w:rsidR="004B3A6D" w:rsidRDefault="004B3A6D" w:rsidP="004B3A6D">
      <w:pPr>
        <w:widowControl w:val="0"/>
        <w:tabs>
          <w:tab w:val="right" w:pos="1008"/>
          <w:tab w:val="left" w:pos="1152"/>
          <w:tab w:val="left" w:pos="1872"/>
          <w:tab w:val="left" w:pos="9187"/>
        </w:tabs>
        <w:ind w:left="2088" w:hanging="2088"/>
      </w:pPr>
      <w:r>
        <w:tab/>
        <w:t>1/15/2020</w:t>
      </w:r>
      <w:r>
        <w:tab/>
        <w:t>House</w:t>
      </w:r>
      <w:r>
        <w:tab/>
        <w:t>Introduced and read first time (</w:t>
      </w:r>
      <w:hyperlink r:id="rId7" w:history="1">
        <w:r w:rsidRPr="00D6541A">
          <w:rPr>
            <w:rStyle w:val="Hyperlink"/>
          </w:rPr>
          <w:t>House Journal</w:t>
        </w:r>
        <w:r w:rsidRPr="00D6541A">
          <w:rPr>
            <w:rStyle w:val="Hyperlink"/>
          </w:rPr>
          <w:noBreakHyphen/>
          <w:t>page 74</w:t>
        </w:r>
      </w:hyperlink>
      <w:r>
        <w:t>)</w:t>
      </w:r>
    </w:p>
    <w:p w:rsidR="004B3A6D" w:rsidRDefault="004B3A6D" w:rsidP="004B3A6D">
      <w:pPr>
        <w:widowControl w:val="0"/>
        <w:tabs>
          <w:tab w:val="right" w:pos="1008"/>
          <w:tab w:val="left" w:pos="1152"/>
          <w:tab w:val="left" w:pos="1872"/>
          <w:tab w:val="left" w:pos="9187"/>
        </w:tabs>
        <w:ind w:left="2088" w:hanging="2088"/>
      </w:pPr>
      <w:r>
        <w:tab/>
        <w:t>1/15/2020</w:t>
      </w:r>
      <w:r>
        <w:tab/>
        <w:t>House</w:t>
      </w:r>
      <w:r>
        <w:tab/>
        <w:t xml:space="preserve">Referred to Committee on </w:t>
      </w:r>
      <w:r w:rsidRPr="00D6541A">
        <w:rPr>
          <w:b/>
        </w:rPr>
        <w:t>Judiciary</w:t>
      </w:r>
      <w:r>
        <w:t xml:space="preserve"> (</w:t>
      </w:r>
      <w:hyperlink r:id="rId8" w:history="1">
        <w:r w:rsidRPr="00D6541A">
          <w:rPr>
            <w:rStyle w:val="Hyperlink"/>
          </w:rPr>
          <w:t>House Journal</w:t>
        </w:r>
        <w:r w:rsidRPr="00D6541A">
          <w:rPr>
            <w:rStyle w:val="Hyperlink"/>
          </w:rPr>
          <w:noBreakHyphen/>
          <w:t>page 74</w:t>
        </w:r>
      </w:hyperlink>
      <w:r>
        <w:t>)</w:t>
      </w:r>
    </w:p>
    <w:p w:rsidR="004B3A6D" w:rsidRDefault="004B3A6D" w:rsidP="004B3A6D">
      <w:pPr>
        <w:widowControl w:val="0"/>
        <w:tabs>
          <w:tab w:val="right" w:pos="1008"/>
          <w:tab w:val="left" w:pos="1152"/>
          <w:tab w:val="left" w:pos="1872"/>
          <w:tab w:val="left" w:pos="9187"/>
        </w:tabs>
        <w:ind w:left="2088" w:hanging="2088"/>
      </w:pPr>
      <w:r>
        <w:tab/>
        <w:t>1/16/2020</w:t>
      </w:r>
      <w:r>
        <w:tab/>
        <w:t>House</w:t>
      </w:r>
      <w:r>
        <w:tab/>
        <w:t>Member(s) request name added as sponsor: B.Newton, Magnuson, Morgan</w:t>
      </w:r>
    </w:p>
    <w:p w:rsidR="004B3A6D" w:rsidRDefault="004B3A6D" w:rsidP="004B3A6D">
      <w:pPr>
        <w:widowControl w:val="0"/>
        <w:tabs>
          <w:tab w:val="right" w:pos="1008"/>
          <w:tab w:val="left" w:pos="1152"/>
          <w:tab w:val="left" w:pos="1872"/>
          <w:tab w:val="left" w:pos="9187"/>
        </w:tabs>
        <w:ind w:left="2088" w:hanging="2088"/>
      </w:pPr>
    </w:p>
    <w:p w:rsidR="00F0560E" w:rsidRDefault="00F0560E" w:rsidP="00F056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560E">
          <w:rPr>
            <w:rStyle w:val="Hyperlink"/>
          </w:rPr>
          <w:t>legislative information</w:t>
        </w:r>
      </w:hyperlink>
      <w:r>
        <w:t xml:space="preserve"> at the website</w:t>
      </w:r>
    </w:p>
    <w:p w:rsidR="00F0560E" w:rsidRDefault="00F0560E" w:rsidP="00F0560E">
      <w:pPr>
        <w:widowControl w:val="0"/>
        <w:tabs>
          <w:tab w:val="right" w:pos="1008"/>
          <w:tab w:val="left" w:pos="1152"/>
          <w:tab w:val="left" w:pos="1872"/>
          <w:tab w:val="left" w:pos="9187"/>
        </w:tabs>
        <w:ind w:left="2088" w:hanging="2088"/>
        <w:jc w:val="left"/>
      </w:pPr>
    </w:p>
    <w:p w:rsidR="00F0560E" w:rsidRPr="00F0560E" w:rsidRDefault="00F0560E" w:rsidP="00F0560E">
      <w:pPr>
        <w:widowControl w:val="0"/>
        <w:tabs>
          <w:tab w:val="right" w:pos="1008"/>
          <w:tab w:val="left" w:pos="1152"/>
          <w:tab w:val="left" w:pos="1872"/>
          <w:tab w:val="left" w:pos="9187"/>
        </w:tabs>
        <w:ind w:left="2088" w:hanging="2088"/>
        <w:jc w:val="left"/>
      </w:pPr>
    </w:p>
    <w:p w:rsidR="00F0560E" w:rsidRDefault="00F0560E" w:rsidP="00F0560E">
      <w:pPr>
        <w:widowControl w:val="0"/>
        <w:jc w:val="left"/>
      </w:pPr>
      <w:r w:rsidRPr="00F0560E">
        <w:rPr>
          <w:b/>
        </w:rPr>
        <w:t>VERSIONS OF THIS BILL</w:t>
      </w:r>
    </w:p>
    <w:p w:rsidR="00F0560E" w:rsidRDefault="00F0560E" w:rsidP="00F0560E">
      <w:pPr>
        <w:widowControl w:val="0"/>
        <w:jc w:val="left"/>
      </w:pPr>
    </w:p>
    <w:p w:rsidR="00F0560E" w:rsidRDefault="009D7690" w:rsidP="00F0560E">
      <w:pPr>
        <w:widowControl w:val="0"/>
        <w:jc w:val="left"/>
      </w:pPr>
      <w:hyperlink r:id="rId10" w:history="1">
        <w:r w:rsidR="00F0560E">
          <w:rPr>
            <w:rStyle w:val="Hyperlink"/>
          </w:rPr>
          <w:t>1/15/2020</w:t>
        </w:r>
      </w:hyperlink>
    </w:p>
    <w:p w:rsidR="00F0560E" w:rsidRDefault="00F0560E" w:rsidP="00F0560E"/>
    <w:p w:rsidR="00F0560E" w:rsidRDefault="00F0560E" w:rsidP="00F0560E">
      <w:pPr>
        <w:sectPr w:rsidR="00F0560E" w:rsidSect="00F0560E">
          <w:pgSz w:w="12240" w:h="15840" w:code="1"/>
          <w:pgMar w:top="1080" w:right="1440" w:bottom="1080" w:left="1440" w:header="720" w:footer="720" w:gutter="0"/>
          <w:cols w:space="720"/>
          <w:noEndnote/>
          <w:docGrid w:linePitch="360"/>
        </w:sectPr>
      </w:pPr>
    </w:p>
    <w:p w:rsidR="0080376F" w:rsidRDefault="0080376F"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98" w:rsidRDefault="00E41898" w:rsidP="00E41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D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6F01">
        <w:rPr>
          <w:color w:val="000000" w:themeColor="text1"/>
          <w:u w:color="000000" w:themeColor="text1"/>
        </w:rPr>
        <w:t>TO AMEND SECTION 15</w:t>
      </w:r>
      <w:r w:rsidR="00382C65">
        <w:rPr>
          <w:color w:val="000000" w:themeColor="text1"/>
          <w:u w:color="000000" w:themeColor="text1"/>
        </w:rPr>
        <w:noBreakHyphen/>
      </w:r>
      <w:r w:rsidRPr="00376F01">
        <w:rPr>
          <w:color w:val="000000" w:themeColor="text1"/>
          <w:u w:color="000000" w:themeColor="text1"/>
        </w:rPr>
        <w:t>77</w:t>
      </w:r>
      <w:r w:rsidR="00382C65">
        <w:rPr>
          <w:color w:val="000000" w:themeColor="text1"/>
          <w:u w:color="000000" w:themeColor="text1"/>
        </w:rPr>
        <w:noBreakHyphen/>
      </w:r>
      <w:r w:rsidRPr="00376F01">
        <w:rPr>
          <w:color w:val="000000" w:themeColor="text1"/>
          <w:u w:color="000000" w:themeColor="text1"/>
        </w:rPr>
        <w:t>300, CODE OF LAWS OF SOUTH CAROLINA, 1976, RELATING TO THE ALLOWANCE OF ATTORNEY</w:t>
      </w:r>
      <w:r w:rsidR="00382C65" w:rsidRPr="00382C65">
        <w:rPr>
          <w:color w:val="000000" w:themeColor="text1"/>
          <w:u w:color="000000" w:themeColor="text1"/>
        </w:rPr>
        <w:t>’</w:t>
      </w:r>
      <w:r w:rsidRPr="00376F01">
        <w:rPr>
          <w:color w:val="000000" w:themeColor="text1"/>
          <w:u w:color="000000" w:themeColor="text1"/>
        </w:rPr>
        <w:t>S FEES IN STATE</w:t>
      </w:r>
      <w:r w:rsidR="00382C65">
        <w:rPr>
          <w:color w:val="000000" w:themeColor="text1"/>
          <w:u w:color="000000" w:themeColor="text1"/>
        </w:rPr>
        <w:noBreakHyphen/>
      </w:r>
      <w:r w:rsidRPr="00376F01">
        <w:rPr>
          <w:color w:val="000000" w:themeColor="text1"/>
          <w:u w:color="000000" w:themeColor="text1"/>
        </w:rPr>
        <w:t xml:space="preserve">INITIATED ACTIONS, SO AS TO ELIMINATE THE EXCEPTION </w:t>
      </w:r>
      <w:r w:rsidR="00CA24BF">
        <w:rPr>
          <w:color w:val="000000" w:themeColor="text1"/>
          <w:u w:color="000000" w:themeColor="text1"/>
        </w:rPr>
        <w:t xml:space="preserve">FOR </w:t>
      </w:r>
      <w:r w:rsidRPr="00376F01">
        <w:rPr>
          <w:color w:val="000000" w:themeColor="text1"/>
          <w:u w:color="000000" w:themeColor="text1"/>
        </w:rPr>
        <w:t>DEPARTMENT OF SOCIAL SERVICES</w:t>
      </w:r>
      <w:r w:rsidR="00382C65" w:rsidRPr="00382C65">
        <w:rPr>
          <w:color w:val="000000" w:themeColor="text1"/>
          <w:u w:color="000000" w:themeColor="text1"/>
        </w:rPr>
        <w:t>’</w:t>
      </w:r>
      <w:r w:rsidRPr="00376F01">
        <w:rPr>
          <w:color w:val="000000" w:themeColor="text1"/>
          <w:u w:color="000000" w:themeColor="text1"/>
        </w:rPr>
        <w:t xml:space="preserve"> CHILD ABUSE AND NEGLECT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15945" w:rsidRPr="00376F01">
        <w:rPr>
          <w:color w:val="000000" w:themeColor="text1"/>
          <w:u w:color="000000" w:themeColor="text1"/>
        </w:rPr>
        <w:t>Section 15</w:t>
      </w:r>
      <w:r w:rsidR="00382C65">
        <w:rPr>
          <w:color w:val="000000" w:themeColor="text1"/>
          <w:u w:color="000000" w:themeColor="text1"/>
        </w:rPr>
        <w:noBreakHyphen/>
      </w:r>
      <w:r w:rsidR="00F15945" w:rsidRPr="00376F01">
        <w:rPr>
          <w:color w:val="000000" w:themeColor="text1"/>
          <w:u w:color="000000" w:themeColor="text1"/>
        </w:rPr>
        <w:t>77</w:t>
      </w:r>
      <w:r w:rsidR="00382C65">
        <w:rPr>
          <w:color w:val="000000" w:themeColor="text1"/>
          <w:u w:color="000000" w:themeColor="text1"/>
        </w:rPr>
        <w:noBreakHyphen/>
      </w:r>
      <w:r w:rsidR="00F15945" w:rsidRPr="00376F01">
        <w:rPr>
          <w:color w:val="000000" w:themeColor="text1"/>
          <w:u w:color="000000" w:themeColor="text1"/>
        </w:rPr>
        <w:t>300(C) of the 1976 Code is amended to read:</w:t>
      </w:r>
    </w:p>
    <w:p w:rsidR="00F15945" w:rsidRDefault="00F15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5945" w:rsidRDefault="00122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0121">
        <w:t>(C)</w:t>
      </w:r>
      <w:r w:rsidR="00B2319D">
        <w:tab/>
      </w:r>
      <w:r w:rsidRPr="00700121">
        <w:t xml:space="preserve">The provisions of this section do not apply to civil actions relating to the establishment of public utility rates, disciplinary actions by state licensing boards, habeas corpus or post conviction relief actions, child support actions, except as otherwise provided for </w:t>
      </w:r>
      <w:r w:rsidRPr="00CF40F1">
        <w:rPr>
          <w:strike/>
        </w:rPr>
        <w:t>herein, and child abuse and neglect actions</w:t>
      </w:r>
      <w:r w:rsidR="00CF40F1">
        <w:t xml:space="preserve"> </w:t>
      </w:r>
      <w:r w:rsidR="00CF40F1">
        <w:rPr>
          <w:u w:val="single"/>
        </w:rPr>
        <w:t>in this section</w:t>
      </w:r>
      <w:r w:rsidRPr="00700121">
        <w:t>.</w:t>
      </w:r>
      <w:r>
        <w:t>”</w:t>
      </w: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5B" w:rsidRDefault="00C84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20CF">
        <w:t>2</w:t>
      </w:r>
      <w:r>
        <w:t>.</w:t>
      </w:r>
      <w:r>
        <w:tab/>
        <w:t>This act takes effect upon approval by the Governor.</w:t>
      </w:r>
    </w:p>
    <w:p w:rsidR="009C5074" w:rsidRDefault="00382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0E" w:rsidRDefault="00F0560E" w:rsidP="00F0560E">
      <w:pPr>
        <w:suppressAutoHyphens/>
      </w:pPr>
    </w:p>
    <w:sectPr w:rsidR="00F0560E" w:rsidSect="00F056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D5B" w:rsidRDefault="00C84D5B" w:rsidP="009F0C77">
      <w:r>
        <w:separator/>
      </w:r>
    </w:p>
  </w:endnote>
  <w:endnote w:type="continuationSeparator" w:id="0">
    <w:p w:rsidR="00C84D5B" w:rsidRDefault="00C84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30BA53-EC84-4EA4-9DC7-8071E73FAA84}"/>
    <w:embedBold r:id="rId2" w:fontKey="{D47B6570-3C1B-4B0B-A6CF-B973E3CDA829}"/>
  </w:font>
  <w:font w:name="Calibri">
    <w:panose1 w:val="020F0502020204030204"/>
    <w:charset w:val="00"/>
    <w:family w:val="swiss"/>
    <w:pitch w:val="variable"/>
    <w:sig w:usb0="E0002EFF" w:usb1="C000247B" w:usb2="00000009" w:usb3="00000000" w:csb0="000001FF" w:csb1="00000000"/>
    <w:embedRegular r:id="rId3" w:fontKey="{D78D2238-A8AE-40D3-BF80-6080FF280B80}"/>
  </w:font>
  <w:font w:name="Segoe UI">
    <w:panose1 w:val="020B0502040204020203"/>
    <w:charset w:val="00"/>
    <w:family w:val="swiss"/>
    <w:pitch w:val="variable"/>
    <w:sig w:usb0="E4002EFF" w:usb1="C000E47F" w:usb2="00000009" w:usb3="00000000" w:csb0="000001FF" w:csb1="00000000"/>
    <w:embedRegular r:id="rId4" w:fontKey="{9FAFBFE8-3D55-41ED-BADE-F12BA16556AA}"/>
  </w:font>
  <w:font w:name="Cambria">
    <w:panose1 w:val="02040503050406030204"/>
    <w:charset w:val="00"/>
    <w:family w:val="roman"/>
    <w:pitch w:val="variable"/>
    <w:sig w:usb0="E00006FF" w:usb1="420024FF" w:usb2="02000000" w:usb3="00000000" w:csb0="0000019F" w:csb1="00000000"/>
    <w:embedRegular r:id="rId5" w:fontKey="{C80873A7-A142-47C2-A860-6A060BC2E4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60E" w:rsidRPr="0080376F" w:rsidRDefault="00F0560E" w:rsidP="0080376F">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AF49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D5B" w:rsidRDefault="00C84D5B" w:rsidP="009F0C77">
      <w:r>
        <w:separator/>
      </w:r>
    </w:p>
  </w:footnote>
  <w:footnote w:type="continuationSeparator" w:id="0">
    <w:p w:rsidR="00C84D5B" w:rsidRDefault="00C84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2VR20"/>
    <w:docVar w:name="CoverBillType" w:val="b"/>
    <w:docVar w:name="DocPath" w:val="L:\Council\bills\CC\15692VR20.DOCX"/>
    <w:docVar w:name="dvBillNumber" w:val="4941"/>
    <w:docVar w:name="dvBillNumberPrefix" w:val="H. "/>
    <w:docVar w:name="dvOriginalBody" w:val="House"/>
    <w:docVar w:name="dvSteno" w:val="CC"/>
    <w:docVar w:name="NameofBody" w:val="h"/>
    <w:docVar w:name="vGroup2" w:val="Council"/>
  </w:docVars>
  <w:rsids>
    <w:rsidRoot w:val="00C84D5B"/>
    <w:rsid w:val="00011869"/>
    <w:rsid w:val="00015CD6"/>
    <w:rsid w:val="000E0100"/>
    <w:rsid w:val="000E1785"/>
    <w:rsid w:val="000F40FA"/>
    <w:rsid w:val="001035F1"/>
    <w:rsid w:val="0010776B"/>
    <w:rsid w:val="001220CF"/>
    <w:rsid w:val="00133E66"/>
    <w:rsid w:val="001435A3"/>
    <w:rsid w:val="001435D5"/>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C65"/>
    <w:rsid w:val="00392CE6"/>
    <w:rsid w:val="003C4DAB"/>
    <w:rsid w:val="003D01E8"/>
    <w:rsid w:val="003E5288"/>
    <w:rsid w:val="003F6D79"/>
    <w:rsid w:val="0041760A"/>
    <w:rsid w:val="00417C01"/>
    <w:rsid w:val="004403BD"/>
    <w:rsid w:val="00461441"/>
    <w:rsid w:val="004809EE"/>
    <w:rsid w:val="004B3A6D"/>
    <w:rsid w:val="004E7D54"/>
    <w:rsid w:val="005273C6"/>
    <w:rsid w:val="00530A69"/>
    <w:rsid w:val="00545593"/>
    <w:rsid w:val="00556EBF"/>
    <w:rsid w:val="00577C6C"/>
    <w:rsid w:val="005A62FE"/>
    <w:rsid w:val="005C2FE2"/>
    <w:rsid w:val="005D69FF"/>
    <w:rsid w:val="005E2BC9"/>
    <w:rsid w:val="00605102"/>
    <w:rsid w:val="006215AA"/>
    <w:rsid w:val="006913C9"/>
    <w:rsid w:val="0069470D"/>
    <w:rsid w:val="006D58AA"/>
    <w:rsid w:val="00734F00"/>
    <w:rsid w:val="00736959"/>
    <w:rsid w:val="007A3233"/>
    <w:rsid w:val="007A70AE"/>
    <w:rsid w:val="0080376F"/>
    <w:rsid w:val="008362E8"/>
    <w:rsid w:val="0085204E"/>
    <w:rsid w:val="0085786E"/>
    <w:rsid w:val="008A1768"/>
    <w:rsid w:val="008A489F"/>
    <w:rsid w:val="008F0F33"/>
    <w:rsid w:val="008F4429"/>
    <w:rsid w:val="0094021A"/>
    <w:rsid w:val="009B44AF"/>
    <w:rsid w:val="009C5074"/>
    <w:rsid w:val="009C6A0B"/>
    <w:rsid w:val="009F0C77"/>
    <w:rsid w:val="009F4DD1"/>
    <w:rsid w:val="00A02543"/>
    <w:rsid w:val="00A41684"/>
    <w:rsid w:val="00A64E80"/>
    <w:rsid w:val="00A659F4"/>
    <w:rsid w:val="00A72BCD"/>
    <w:rsid w:val="00A741D9"/>
    <w:rsid w:val="00A833AB"/>
    <w:rsid w:val="00A9741D"/>
    <w:rsid w:val="00AC34A2"/>
    <w:rsid w:val="00AD1C9A"/>
    <w:rsid w:val="00AD4B17"/>
    <w:rsid w:val="00AF49AB"/>
    <w:rsid w:val="00B2319D"/>
    <w:rsid w:val="00B412D4"/>
    <w:rsid w:val="00B64FFF"/>
    <w:rsid w:val="00BE3C22"/>
    <w:rsid w:val="00C0345E"/>
    <w:rsid w:val="00C21ABE"/>
    <w:rsid w:val="00C31C95"/>
    <w:rsid w:val="00C3483A"/>
    <w:rsid w:val="00C74E9D"/>
    <w:rsid w:val="00C826DD"/>
    <w:rsid w:val="00C82FD3"/>
    <w:rsid w:val="00C84D5B"/>
    <w:rsid w:val="00C92819"/>
    <w:rsid w:val="00CA24BF"/>
    <w:rsid w:val="00CC6B7B"/>
    <w:rsid w:val="00CD2089"/>
    <w:rsid w:val="00CF40F1"/>
    <w:rsid w:val="00D23E05"/>
    <w:rsid w:val="00D73A67"/>
    <w:rsid w:val="00D970A9"/>
    <w:rsid w:val="00DF3845"/>
    <w:rsid w:val="00E41898"/>
    <w:rsid w:val="00E41911"/>
    <w:rsid w:val="00E44B57"/>
    <w:rsid w:val="00E92EEF"/>
    <w:rsid w:val="00EF2368"/>
    <w:rsid w:val="00F0560E"/>
    <w:rsid w:val="00F159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12CD4-72D2-42A2-8937-1D13AD49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04E"/>
    <w:rPr>
      <w:rFonts w:ascii="Segoe UI" w:eastAsia="Times New Roman" w:hAnsi="Segoe UI" w:cs="Segoe UI"/>
      <w:sz w:val="18"/>
      <w:szCs w:val="18"/>
    </w:rPr>
  </w:style>
  <w:style w:type="character" w:styleId="Hyperlink">
    <w:name w:val="Hyperlink"/>
    <w:basedOn w:val="DefaultParagraphFont"/>
    <w:uiPriority w:val="99"/>
    <w:unhideWhenUsed/>
    <w:rsid w:val="00F05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41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006E4-DF4B-4BFD-B545-FC5F8E66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4941: Subject not yet available - South Carolina Legislature Online</dc:title>
  <dc:creator>Chris Charlton</dc:creator>
  <cp:lastModifiedBy>S Wilson</cp:lastModifiedBy>
  <cp:revision>2</cp:revision>
  <cp:lastPrinted>2020-01-09T20:09:00Z</cp:lastPrinted>
  <dcterms:created xsi:type="dcterms:W3CDTF">2020-01-17T17:49:00Z</dcterms:created>
  <dcterms:modified xsi:type="dcterms:W3CDTF">2020-01-17T17:49:00Z</dcterms:modified>
</cp:coreProperties>
</file>