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77B" w:rsidRDefault="0077077B" w:rsidP="0077077B">
      <w:pPr>
        <w:widowControl w:val="0"/>
        <w:jc w:val="center"/>
      </w:pPr>
      <w:r w:rsidRPr="0077077B">
        <w:rPr>
          <w:b/>
        </w:rPr>
        <w:t>South Carolina General Assembly</w:t>
      </w:r>
    </w:p>
    <w:p w:rsidR="0077077B" w:rsidRDefault="0077077B" w:rsidP="0077077B">
      <w:pPr>
        <w:widowControl w:val="0"/>
        <w:jc w:val="center"/>
      </w:pPr>
      <w:r>
        <w:t>123rd Session, 2019-2020</w:t>
      </w:r>
    </w:p>
    <w:p w:rsidR="0077077B" w:rsidRDefault="0077077B" w:rsidP="0077077B">
      <w:pPr>
        <w:widowControl w:val="0"/>
        <w:jc w:val="left"/>
      </w:pPr>
    </w:p>
    <w:p w:rsidR="0077077B" w:rsidRDefault="0077077B" w:rsidP="0077077B">
      <w:pPr>
        <w:widowControl w:val="0"/>
        <w:jc w:val="left"/>
        <w:rPr>
          <w:b/>
        </w:rPr>
      </w:pPr>
      <w:r w:rsidRPr="0077077B">
        <w:rPr>
          <w:b/>
        </w:rPr>
        <w:t>H. 5071</w:t>
      </w:r>
    </w:p>
    <w:p w:rsidR="0077077B" w:rsidRDefault="0077077B" w:rsidP="0077077B">
      <w:pPr>
        <w:widowControl w:val="0"/>
        <w:jc w:val="left"/>
        <w:rPr>
          <w:b/>
        </w:rPr>
      </w:pPr>
    </w:p>
    <w:p w:rsidR="0077077B" w:rsidRDefault="0077077B" w:rsidP="0077077B">
      <w:pPr>
        <w:widowControl w:val="0"/>
        <w:jc w:val="left"/>
      </w:pPr>
      <w:r w:rsidRPr="0077077B">
        <w:rPr>
          <w:b/>
        </w:rPr>
        <w:t>STATUS INFORMATION</w:t>
      </w:r>
    </w:p>
    <w:p w:rsidR="0077077B" w:rsidRDefault="0077077B" w:rsidP="0077077B">
      <w:pPr>
        <w:widowControl w:val="0"/>
        <w:jc w:val="left"/>
      </w:pPr>
    </w:p>
    <w:p w:rsidR="0077077B" w:rsidRDefault="0077077B" w:rsidP="0077077B">
      <w:pPr>
        <w:widowControl w:val="0"/>
        <w:jc w:val="left"/>
      </w:pPr>
      <w:r>
        <w:t>General Bill</w:t>
      </w:r>
    </w:p>
    <w:p w:rsidR="0077077B" w:rsidRDefault="00ED68BF" w:rsidP="0077077B">
      <w:pPr>
        <w:widowControl w:val="0"/>
        <w:jc w:val="left"/>
      </w:pPr>
      <w:r>
        <w:t>Sponsors: Reps. Rutherford and Cogswell</w:t>
      </w:r>
    </w:p>
    <w:p w:rsidR="0077077B" w:rsidRDefault="0077077B" w:rsidP="0077077B">
      <w:pPr>
        <w:widowControl w:val="0"/>
        <w:jc w:val="left"/>
      </w:pPr>
      <w:r>
        <w:t>Document Path: l:\council\bills\cc\15719vr20.docx</w:t>
      </w:r>
    </w:p>
    <w:p w:rsidR="007056CE" w:rsidRDefault="007056CE" w:rsidP="0077077B">
      <w:pPr>
        <w:widowControl w:val="0"/>
        <w:jc w:val="left"/>
      </w:pPr>
      <w:r>
        <w:t>Companion/Similar bill(s): 1081</w:t>
      </w:r>
    </w:p>
    <w:p w:rsidR="0077077B" w:rsidRDefault="0077077B" w:rsidP="0077077B">
      <w:pPr>
        <w:widowControl w:val="0"/>
        <w:jc w:val="left"/>
      </w:pPr>
    </w:p>
    <w:p w:rsidR="0077077B" w:rsidRDefault="0077077B" w:rsidP="0077077B">
      <w:pPr>
        <w:widowControl w:val="0"/>
        <w:jc w:val="left"/>
      </w:pPr>
      <w:r>
        <w:t>Introduced in the House on January 29, 2020</w:t>
      </w:r>
    </w:p>
    <w:p w:rsidR="0077077B" w:rsidRDefault="0077077B" w:rsidP="0077077B">
      <w:pPr>
        <w:widowControl w:val="0"/>
        <w:jc w:val="left"/>
      </w:pPr>
      <w:r>
        <w:t xml:space="preserve">Currently residing in the House Committee on </w:t>
      </w:r>
      <w:r w:rsidRPr="0077077B">
        <w:rPr>
          <w:b/>
        </w:rPr>
        <w:t>Medical, Military, Public and Municipal Affairs</w:t>
      </w:r>
    </w:p>
    <w:p w:rsidR="0077077B" w:rsidRDefault="0077077B" w:rsidP="0077077B">
      <w:pPr>
        <w:widowControl w:val="0"/>
        <w:jc w:val="left"/>
      </w:pPr>
    </w:p>
    <w:p w:rsidR="0077077B" w:rsidRDefault="00D2302A" w:rsidP="0077077B">
      <w:pPr>
        <w:widowControl w:val="0"/>
        <w:jc w:val="left"/>
      </w:pPr>
      <w:r>
        <w:t>Summary: Tattoo facilities</w:t>
      </w:r>
    </w:p>
    <w:p w:rsidR="0077077B" w:rsidRDefault="0077077B" w:rsidP="0077077B">
      <w:pPr>
        <w:widowControl w:val="0"/>
        <w:jc w:val="left"/>
      </w:pPr>
    </w:p>
    <w:p w:rsidR="0077077B" w:rsidRDefault="0077077B" w:rsidP="0077077B">
      <w:pPr>
        <w:widowControl w:val="0"/>
        <w:jc w:val="left"/>
      </w:pPr>
    </w:p>
    <w:p w:rsidR="0077077B" w:rsidRDefault="0077077B" w:rsidP="0077077B">
      <w:pPr>
        <w:widowControl w:val="0"/>
        <w:tabs>
          <w:tab w:val="center" w:pos="590"/>
          <w:tab w:val="center" w:pos="1440"/>
          <w:tab w:val="left" w:pos="1872"/>
          <w:tab w:val="left" w:pos="9187"/>
        </w:tabs>
        <w:jc w:val="left"/>
      </w:pPr>
      <w:r w:rsidRPr="0077077B">
        <w:rPr>
          <w:b/>
        </w:rPr>
        <w:t>HISTORY OF LEGISLATIVE ACTIONS</w:t>
      </w:r>
    </w:p>
    <w:p w:rsidR="0077077B" w:rsidRDefault="0077077B" w:rsidP="0077077B">
      <w:pPr>
        <w:widowControl w:val="0"/>
        <w:tabs>
          <w:tab w:val="center" w:pos="590"/>
          <w:tab w:val="center" w:pos="1440"/>
          <w:tab w:val="left" w:pos="1872"/>
          <w:tab w:val="left" w:pos="9187"/>
        </w:tabs>
        <w:jc w:val="left"/>
      </w:pPr>
    </w:p>
    <w:p w:rsidR="0077077B" w:rsidRPr="0077077B" w:rsidRDefault="0077077B" w:rsidP="0077077B">
      <w:pPr>
        <w:widowControl w:val="0"/>
        <w:tabs>
          <w:tab w:val="center" w:pos="590"/>
          <w:tab w:val="center" w:pos="1440"/>
          <w:tab w:val="left" w:pos="1872"/>
          <w:tab w:val="left" w:pos="9187"/>
        </w:tabs>
        <w:jc w:val="left"/>
      </w:pPr>
      <w:r w:rsidRPr="0077077B">
        <w:rPr>
          <w:u w:val="single"/>
        </w:rPr>
        <w:tab/>
        <w:t>Date</w:t>
      </w:r>
      <w:r w:rsidRPr="0077077B">
        <w:rPr>
          <w:u w:val="single"/>
        </w:rPr>
        <w:tab/>
        <w:t>Body</w:t>
      </w:r>
      <w:r w:rsidRPr="0077077B">
        <w:rPr>
          <w:u w:val="single"/>
        </w:rPr>
        <w:tab/>
        <w:t>Action Description with journal page number</w:t>
      </w:r>
      <w:r w:rsidRPr="0077077B">
        <w:rPr>
          <w:u w:val="single"/>
        </w:rPr>
        <w:tab/>
      </w:r>
    </w:p>
    <w:p w:rsidR="00ED68BF" w:rsidRDefault="00ED68BF" w:rsidP="00ED68BF">
      <w:pPr>
        <w:widowControl w:val="0"/>
        <w:tabs>
          <w:tab w:val="right" w:pos="1008"/>
          <w:tab w:val="left" w:pos="1152"/>
          <w:tab w:val="left" w:pos="1872"/>
          <w:tab w:val="left" w:pos="9187"/>
        </w:tabs>
        <w:ind w:left="2088" w:hanging="2088"/>
      </w:pPr>
      <w:r>
        <w:tab/>
        <w:t>1/29/2020</w:t>
      </w:r>
      <w:r>
        <w:tab/>
        <w:t>House</w:t>
      </w:r>
      <w:r>
        <w:tab/>
        <w:t>Introduced and read first time (</w:t>
      </w:r>
      <w:hyperlink r:id="rId7" w:history="1">
        <w:r w:rsidRPr="00F4583B">
          <w:rPr>
            <w:rStyle w:val="Hyperlink"/>
          </w:rPr>
          <w:t>House Journal</w:t>
        </w:r>
        <w:r w:rsidRPr="00F4583B">
          <w:rPr>
            <w:rStyle w:val="Hyperlink"/>
          </w:rPr>
          <w:noBreakHyphen/>
          <w:t>page 33</w:t>
        </w:r>
      </w:hyperlink>
      <w:r>
        <w:t>)</w:t>
      </w:r>
    </w:p>
    <w:p w:rsidR="00ED68BF" w:rsidRDefault="00ED68BF" w:rsidP="00ED68B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F4583B">
        <w:rPr>
          <w:b/>
        </w:rPr>
        <w:t>Medical, Military, Public and Municipal Affairs</w:t>
      </w:r>
      <w:r>
        <w:t xml:space="preserve"> (</w:t>
      </w:r>
      <w:hyperlink r:id="rId8" w:history="1">
        <w:r w:rsidRPr="00F4583B">
          <w:rPr>
            <w:rStyle w:val="Hyperlink"/>
          </w:rPr>
          <w:t>House Journal</w:t>
        </w:r>
        <w:r w:rsidRPr="00F4583B">
          <w:rPr>
            <w:rStyle w:val="Hyperlink"/>
          </w:rPr>
          <w:noBreakHyphen/>
          <w:t>page 33</w:t>
        </w:r>
      </w:hyperlink>
      <w:r>
        <w:t>)</w:t>
      </w:r>
    </w:p>
    <w:p w:rsidR="00ED68BF" w:rsidRDefault="00ED68BF" w:rsidP="00ED68BF">
      <w:pPr>
        <w:widowControl w:val="0"/>
        <w:tabs>
          <w:tab w:val="right" w:pos="1008"/>
          <w:tab w:val="left" w:pos="1152"/>
          <w:tab w:val="left" w:pos="1872"/>
          <w:tab w:val="left" w:pos="9187"/>
        </w:tabs>
        <w:ind w:left="2088" w:hanging="2088"/>
      </w:pPr>
      <w:r>
        <w:tab/>
        <w:t>2/12/2020</w:t>
      </w:r>
      <w:r>
        <w:tab/>
        <w:t>House</w:t>
      </w:r>
      <w:r>
        <w:tab/>
        <w:t>Member(s) request name added as sponsor: Cogswell</w:t>
      </w:r>
    </w:p>
    <w:p w:rsidR="00ED68BF" w:rsidRDefault="00ED68BF" w:rsidP="00ED68BF">
      <w:pPr>
        <w:widowControl w:val="0"/>
        <w:tabs>
          <w:tab w:val="right" w:pos="1008"/>
          <w:tab w:val="left" w:pos="1152"/>
          <w:tab w:val="left" w:pos="1872"/>
          <w:tab w:val="left" w:pos="9187"/>
        </w:tabs>
        <w:ind w:left="2088" w:hanging="2088"/>
      </w:pPr>
    </w:p>
    <w:p w:rsidR="0077077B" w:rsidRDefault="0077077B" w:rsidP="007707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7077B">
          <w:rPr>
            <w:rStyle w:val="Hyperlink"/>
          </w:rPr>
          <w:t>legislative information</w:t>
        </w:r>
      </w:hyperlink>
      <w:r>
        <w:t xml:space="preserve"> at the website</w:t>
      </w:r>
    </w:p>
    <w:p w:rsidR="0077077B" w:rsidRDefault="0077077B" w:rsidP="0077077B">
      <w:pPr>
        <w:widowControl w:val="0"/>
        <w:tabs>
          <w:tab w:val="right" w:pos="1008"/>
          <w:tab w:val="left" w:pos="1152"/>
          <w:tab w:val="left" w:pos="1872"/>
          <w:tab w:val="left" w:pos="9187"/>
        </w:tabs>
        <w:ind w:left="2088" w:hanging="2088"/>
        <w:jc w:val="left"/>
      </w:pPr>
    </w:p>
    <w:p w:rsidR="0077077B" w:rsidRPr="0077077B" w:rsidRDefault="0077077B" w:rsidP="0077077B">
      <w:pPr>
        <w:widowControl w:val="0"/>
        <w:tabs>
          <w:tab w:val="right" w:pos="1008"/>
          <w:tab w:val="left" w:pos="1152"/>
          <w:tab w:val="left" w:pos="1872"/>
          <w:tab w:val="left" w:pos="9187"/>
        </w:tabs>
        <w:ind w:left="2088" w:hanging="2088"/>
        <w:jc w:val="left"/>
      </w:pPr>
    </w:p>
    <w:p w:rsidR="0077077B" w:rsidRDefault="0077077B" w:rsidP="0077077B">
      <w:pPr>
        <w:widowControl w:val="0"/>
        <w:jc w:val="left"/>
      </w:pPr>
      <w:r w:rsidRPr="0077077B">
        <w:rPr>
          <w:b/>
        </w:rPr>
        <w:t>VERSIONS OF THIS BILL</w:t>
      </w:r>
    </w:p>
    <w:p w:rsidR="0077077B" w:rsidRDefault="0077077B" w:rsidP="0077077B">
      <w:pPr>
        <w:widowControl w:val="0"/>
        <w:jc w:val="left"/>
      </w:pPr>
    </w:p>
    <w:p w:rsidR="0077077B" w:rsidRDefault="00C31CF5" w:rsidP="0077077B">
      <w:pPr>
        <w:widowControl w:val="0"/>
        <w:jc w:val="left"/>
      </w:pPr>
      <w:hyperlink r:id="rId10" w:history="1">
        <w:r w:rsidR="0077077B">
          <w:rPr>
            <w:rStyle w:val="Hyperlink"/>
          </w:rPr>
          <w:t>1/29/2020</w:t>
        </w:r>
      </w:hyperlink>
    </w:p>
    <w:p w:rsidR="0077077B" w:rsidRDefault="0077077B" w:rsidP="0077077B"/>
    <w:p w:rsidR="0077077B" w:rsidRDefault="0077077B" w:rsidP="0077077B">
      <w:pPr>
        <w:sectPr w:rsidR="0077077B" w:rsidSect="0077077B">
          <w:pgSz w:w="12240" w:h="15840" w:code="1"/>
          <w:pgMar w:top="1080" w:right="1440" w:bottom="1080" w:left="1440" w:header="720" w:footer="720" w:gutter="0"/>
          <w:cols w:space="720"/>
          <w:noEndnote/>
          <w:docGrid w:linePitch="360"/>
        </w:sectPr>
      </w:pPr>
    </w:p>
    <w:p w:rsidR="00A14438" w:rsidRDefault="00A14438" w:rsidP="000C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B7B" w:rsidRDefault="000C3B7B" w:rsidP="000C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B7B" w:rsidRDefault="000C3B7B" w:rsidP="000C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B7B" w:rsidRDefault="000C3B7B" w:rsidP="000C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B7B" w:rsidRDefault="000C3B7B" w:rsidP="000C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B7B" w:rsidRDefault="000C3B7B" w:rsidP="000C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B7B" w:rsidRDefault="000C3B7B" w:rsidP="000C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6D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B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B3D19">
        <w:rPr>
          <w:color w:val="000000" w:themeColor="text1"/>
          <w:u w:color="000000" w:themeColor="text1"/>
        </w:rPr>
        <w:t>TO AMEND SECTION 44</w:t>
      </w:r>
      <w:r w:rsidR="006E68B0">
        <w:rPr>
          <w:color w:val="000000" w:themeColor="text1"/>
          <w:u w:color="000000" w:themeColor="text1"/>
        </w:rPr>
        <w:noBreakHyphen/>
      </w:r>
      <w:r w:rsidRPr="00DB3D19">
        <w:rPr>
          <w:color w:val="000000" w:themeColor="text1"/>
          <w:u w:color="000000" w:themeColor="text1"/>
        </w:rPr>
        <w:t>34</w:t>
      </w:r>
      <w:r w:rsidR="006E68B0">
        <w:rPr>
          <w:color w:val="000000" w:themeColor="text1"/>
          <w:u w:color="000000" w:themeColor="text1"/>
        </w:rPr>
        <w:noBreakHyphen/>
      </w:r>
      <w:r w:rsidRPr="00DB3D19">
        <w:rPr>
          <w:color w:val="000000" w:themeColor="text1"/>
          <w:u w:color="000000" w:themeColor="text1"/>
        </w:rPr>
        <w:t>110, CODE OF LAWS OF SOUTH CAROLINA, 1976, RELATING TO CERTAIN RESTRICTIONS ON LOCATIONS OF TATTOO FACILITIES, SO AS TO ALLOW THE ISSUANCE OF A LICENSE FOR SUCH A FACILITY IF ALL CHURCHES</w:t>
      </w:r>
      <w:r w:rsidR="00706D48">
        <w:rPr>
          <w:color w:val="000000" w:themeColor="text1"/>
          <w:u w:color="000000" w:themeColor="text1"/>
        </w:rPr>
        <w:t xml:space="preserve">, </w:t>
      </w:r>
      <w:r w:rsidRPr="00DB3D19">
        <w:rPr>
          <w:color w:val="000000" w:themeColor="text1"/>
          <w:u w:color="000000" w:themeColor="text1"/>
        </w:rPr>
        <w:t>SCHOOLS</w:t>
      </w:r>
      <w:r w:rsidR="00706D48">
        <w:rPr>
          <w:color w:val="000000" w:themeColor="text1"/>
          <w:u w:color="000000" w:themeColor="text1"/>
        </w:rPr>
        <w:t xml:space="preserve">, AND PLAYGROUNDS WITHIN THE PARAMETERS </w:t>
      </w:r>
      <w:r w:rsidRPr="00DB3D19">
        <w:rPr>
          <w:color w:val="000000" w:themeColor="text1"/>
          <w:u w:color="000000" w:themeColor="text1"/>
        </w:rPr>
        <w:t xml:space="preserve"> AFFIRMATIVELY STATE THAT THEY DO NOT OBJECT TO THE ISSUANCE, WITH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6D73" w:rsidRDefault="00E06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6D73" w:rsidRDefault="00E06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02" w:rsidRDefault="00E06D73" w:rsidP="002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02B02" w:rsidRPr="00DB3D19">
        <w:rPr>
          <w:color w:val="000000" w:themeColor="text1"/>
          <w:u w:color="000000" w:themeColor="text1"/>
        </w:rPr>
        <w:t>Section 44</w:t>
      </w:r>
      <w:r w:rsidR="006E68B0">
        <w:rPr>
          <w:color w:val="000000" w:themeColor="text1"/>
          <w:u w:color="000000" w:themeColor="text1"/>
        </w:rPr>
        <w:noBreakHyphen/>
      </w:r>
      <w:r w:rsidR="00202B02" w:rsidRPr="00DB3D19">
        <w:rPr>
          <w:color w:val="000000" w:themeColor="text1"/>
          <w:u w:color="000000" w:themeColor="text1"/>
        </w:rPr>
        <w:t>34</w:t>
      </w:r>
      <w:r w:rsidR="006E68B0">
        <w:rPr>
          <w:color w:val="000000" w:themeColor="text1"/>
          <w:u w:color="000000" w:themeColor="text1"/>
        </w:rPr>
        <w:noBreakHyphen/>
      </w:r>
      <w:r w:rsidR="00202B02" w:rsidRPr="00DB3D19">
        <w:rPr>
          <w:color w:val="000000" w:themeColor="text1"/>
          <w:u w:color="000000" w:themeColor="text1"/>
        </w:rPr>
        <w:t>110 of the 1976 Code is amended by adding an appropriately lettered subsection at the end to read:</w:t>
      </w:r>
    </w:p>
    <w:p w:rsidR="001D6636" w:rsidRPr="00DB3D19" w:rsidRDefault="001D6636" w:rsidP="002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2B02" w:rsidRPr="00DB3D19" w:rsidRDefault="003A408A" w:rsidP="002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2B02" w:rsidRPr="00DB3D19">
        <w:rPr>
          <w:color w:val="000000" w:themeColor="text1"/>
          <w:u w:color="000000" w:themeColor="text1"/>
        </w:rPr>
        <w:t>“</w:t>
      </w:r>
      <w:r>
        <w:rPr>
          <w:color w:val="000000" w:themeColor="text1"/>
          <w:u w:color="000000" w:themeColor="text1"/>
        </w:rPr>
        <w:t>( )(1)</w:t>
      </w:r>
      <w:r>
        <w:rPr>
          <w:color w:val="000000" w:themeColor="text1"/>
          <w:u w:color="000000" w:themeColor="text1"/>
        </w:rPr>
        <w:tab/>
      </w:r>
      <w:r w:rsidR="00202B02" w:rsidRPr="00DB3D19">
        <w:rPr>
          <w:color w:val="000000" w:themeColor="text1"/>
          <w:u w:color="000000" w:themeColor="text1"/>
        </w:rPr>
        <w:t>Notwithstanding the provisions of subsection (A), the department may issue a license so long as any church, school, or playground located within the parameters affirmatively states that it does not object to the issuance of a license.</w:t>
      </w:r>
    </w:p>
    <w:p w:rsidR="00202B02" w:rsidRPr="00DB3D19" w:rsidRDefault="003A408A" w:rsidP="002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02B02" w:rsidRPr="00DB3D19">
        <w:rPr>
          <w:color w:val="000000" w:themeColor="text1"/>
          <w:u w:color="000000" w:themeColor="text1"/>
        </w:rPr>
        <w:t>(2)(a)</w:t>
      </w:r>
      <w:r>
        <w:rPr>
          <w:color w:val="000000" w:themeColor="text1"/>
          <w:u w:color="000000" w:themeColor="text1"/>
        </w:rPr>
        <w:tab/>
      </w:r>
      <w:r w:rsidR="00202B02" w:rsidRPr="00DB3D19">
        <w:rPr>
          <w:color w:val="000000" w:themeColor="text1"/>
          <w:u w:color="000000" w:themeColor="text1"/>
        </w:rPr>
        <w:t>Any applicant seeking to utilize the provisions of this subsection must provide a statement declaring the church, playground, or school does not object to the issuance of the specific license sought, as follows:</w:t>
      </w:r>
    </w:p>
    <w:p w:rsidR="00202B02" w:rsidRPr="00DB3D19" w:rsidRDefault="003A408A" w:rsidP="002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02B02" w:rsidRPr="00DB3D19">
        <w:rPr>
          <w:color w:val="000000" w:themeColor="text1"/>
          <w:u w:color="000000" w:themeColor="text1"/>
        </w:rPr>
        <w:t>(i)</w:t>
      </w:r>
      <w:r w:rsidR="00885141">
        <w:rPr>
          <w:color w:val="000000" w:themeColor="text1"/>
          <w:u w:color="000000" w:themeColor="text1"/>
        </w:rPr>
        <w:tab/>
      </w:r>
      <w:r>
        <w:rPr>
          <w:color w:val="000000" w:themeColor="text1"/>
          <w:u w:color="000000" w:themeColor="text1"/>
        </w:rPr>
        <w:tab/>
      </w:r>
      <w:r w:rsidR="00202B02" w:rsidRPr="00DB3D19">
        <w:rPr>
          <w:color w:val="000000" w:themeColor="text1"/>
          <w:u w:color="000000" w:themeColor="text1"/>
        </w:rPr>
        <w:t>if a church, from the decision</w:t>
      </w:r>
      <w:r w:rsidR="006E68B0">
        <w:rPr>
          <w:color w:val="000000" w:themeColor="text1"/>
          <w:u w:color="000000" w:themeColor="text1"/>
        </w:rPr>
        <w:noBreakHyphen/>
      </w:r>
      <w:r w:rsidR="00202B02" w:rsidRPr="00DB3D19">
        <w:rPr>
          <w:color w:val="000000" w:themeColor="text1"/>
          <w:u w:color="000000" w:themeColor="text1"/>
        </w:rPr>
        <w:t>making body of the local church;</w:t>
      </w:r>
    </w:p>
    <w:p w:rsidR="00202B02" w:rsidRPr="00DB3D19" w:rsidRDefault="003A408A" w:rsidP="002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02B02" w:rsidRPr="00DB3D19">
        <w:rPr>
          <w:color w:val="000000" w:themeColor="text1"/>
          <w:u w:color="000000" w:themeColor="text1"/>
        </w:rPr>
        <w:t>(ii)</w:t>
      </w:r>
      <w:r>
        <w:rPr>
          <w:color w:val="000000" w:themeColor="text1"/>
          <w:u w:color="000000" w:themeColor="text1"/>
        </w:rPr>
        <w:tab/>
      </w:r>
      <w:r w:rsidR="00202B02" w:rsidRPr="00DB3D19">
        <w:rPr>
          <w:color w:val="000000" w:themeColor="text1"/>
          <w:u w:color="000000" w:themeColor="text1"/>
        </w:rPr>
        <w:t>if a playground, from the decision</w:t>
      </w:r>
      <w:r w:rsidR="006E68B0">
        <w:rPr>
          <w:color w:val="000000" w:themeColor="text1"/>
          <w:u w:color="000000" w:themeColor="text1"/>
        </w:rPr>
        <w:noBreakHyphen/>
      </w:r>
      <w:r w:rsidR="00202B02" w:rsidRPr="00DB3D19">
        <w:rPr>
          <w:color w:val="000000" w:themeColor="text1"/>
          <w:u w:color="000000" w:themeColor="text1"/>
        </w:rPr>
        <w:t>making body of the owner of the playground;</w:t>
      </w:r>
    </w:p>
    <w:p w:rsidR="00202B02" w:rsidRPr="00DB3D19" w:rsidRDefault="003A408A" w:rsidP="002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02B02" w:rsidRPr="00DB3D19">
        <w:rPr>
          <w:color w:val="000000" w:themeColor="text1"/>
          <w:u w:color="000000" w:themeColor="text1"/>
        </w:rPr>
        <w:t>(iii)</w:t>
      </w:r>
      <w:r>
        <w:rPr>
          <w:color w:val="000000" w:themeColor="text1"/>
          <w:u w:color="000000" w:themeColor="text1"/>
        </w:rPr>
        <w:tab/>
      </w:r>
      <w:r w:rsidR="00202B02" w:rsidRPr="00DB3D19">
        <w:rPr>
          <w:color w:val="000000" w:themeColor="text1"/>
          <w:u w:color="000000" w:themeColor="text1"/>
        </w:rPr>
        <w:t>if a school, from the local school district board of trustees of the local public school, governing board of the charter school, or governing authority of the private school.</w:t>
      </w:r>
    </w:p>
    <w:p w:rsidR="00202B02" w:rsidRPr="00DB3D19" w:rsidRDefault="003A408A" w:rsidP="002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02B02" w:rsidRPr="00DB3D19">
        <w:rPr>
          <w:color w:val="000000" w:themeColor="text1"/>
          <w:u w:color="000000" w:themeColor="text1"/>
        </w:rPr>
        <w:t>(b)</w:t>
      </w:r>
      <w:r>
        <w:rPr>
          <w:color w:val="000000" w:themeColor="text1"/>
          <w:u w:color="000000" w:themeColor="text1"/>
        </w:rPr>
        <w:tab/>
      </w:r>
      <w:r w:rsidR="00202B02" w:rsidRPr="00DB3D19">
        <w:rPr>
          <w:color w:val="000000" w:themeColor="text1"/>
          <w:u w:color="000000" w:themeColor="text1"/>
        </w:rPr>
        <w:t xml:space="preserve">If more than one church, school, or playground is located within the parameters set forth in subsection (A), the </w:t>
      </w:r>
      <w:r w:rsidR="00202B02" w:rsidRPr="00DB3D19">
        <w:rPr>
          <w:color w:val="000000" w:themeColor="text1"/>
          <w:u w:color="000000" w:themeColor="text1"/>
        </w:rPr>
        <w:lastRenderedPageBreak/>
        <w:t>applicant must provide the statement from all churches, schools, or playgrounds.</w:t>
      </w:r>
    </w:p>
    <w:p w:rsidR="00202B02" w:rsidRPr="00DB3D19" w:rsidRDefault="003A408A" w:rsidP="002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02B02" w:rsidRPr="00DB3D19">
        <w:rPr>
          <w:color w:val="000000" w:themeColor="text1"/>
          <w:u w:color="000000" w:themeColor="text1"/>
        </w:rPr>
        <w:t>(c)</w:t>
      </w:r>
      <w:r>
        <w:rPr>
          <w:color w:val="000000" w:themeColor="text1"/>
          <w:u w:color="000000" w:themeColor="text1"/>
        </w:rPr>
        <w:tab/>
      </w:r>
      <w:r w:rsidR="00202B02" w:rsidRPr="00DB3D19">
        <w:rPr>
          <w:color w:val="000000" w:themeColor="text1"/>
          <w:u w:color="000000" w:themeColor="text1"/>
        </w:rPr>
        <w:t>At the time of any renewal period for the specific license, a school, from the local school district board of trustees of the local public school, governing board of the charter school, or governing authority of the private school, may withdraw its statement declaring it does not object to the issuance of the specific license sought by notifying the department of its withdrawal.</w:t>
      </w:r>
    </w:p>
    <w:p w:rsidR="00E06D73" w:rsidRDefault="003A408A" w:rsidP="002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202B02" w:rsidRPr="00DB3D19">
        <w:rPr>
          <w:color w:val="000000" w:themeColor="text1"/>
          <w:u w:color="000000" w:themeColor="text1"/>
        </w:rPr>
        <w:t>(3)</w:t>
      </w:r>
      <w:r>
        <w:rPr>
          <w:color w:val="000000" w:themeColor="text1"/>
          <w:u w:color="000000" w:themeColor="text1"/>
        </w:rPr>
        <w:tab/>
      </w:r>
      <w:r w:rsidR="00202B02" w:rsidRPr="00DB3D19">
        <w:rPr>
          <w:color w:val="000000" w:themeColor="text1"/>
          <w:u w:color="000000" w:themeColor="text1"/>
        </w:rPr>
        <w:t>The department may promulgate regulations necessary to implement the provisions of this subsection.”</w:t>
      </w:r>
    </w:p>
    <w:p w:rsidR="00E06D73" w:rsidRDefault="00E06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D73" w:rsidRDefault="00E06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2B02">
        <w:t>2</w:t>
      </w:r>
      <w:r>
        <w:t>.</w:t>
      </w:r>
      <w:r>
        <w:tab/>
        <w:t>This act takes effect upon approval by the Governor.</w:t>
      </w:r>
    </w:p>
    <w:p w:rsidR="00B23E16" w:rsidRDefault="006E68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077B" w:rsidRDefault="0077077B" w:rsidP="0077077B">
      <w:pPr>
        <w:suppressAutoHyphens/>
      </w:pPr>
    </w:p>
    <w:sectPr w:rsidR="0077077B" w:rsidSect="0077077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D73" w:rsidRDefault="00E06D73" w:rsidP="009F0C77">
      <w:r>
        <w:separator/>
      </w:r>
    </w:p>
  </w:endnote>
  <w:endnote w:type="continuationSeparator" w:id="0">
    <w:p w:rsidR="00E06D73" w:rsidRDefault="00E06D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0A5945-6936-4721-8B50-DB4A67D59E5F}"/>
    <w:embedBold r:id="rId2" w:fontKey="{3B48F62D-BBB1-4F7D-8561-8CE6E3C01079}"/>
  </w:font>
  <w:font w:name="Calibri">
    <w:panose1 w:val="020F0502020204030204"/>
    <w:charset w:val="00"/>
    <w:family w:val="swiss"/>
    <w:pitch w:val="variable"/>
    <w:sig w:usb0="E0002EFF" w:usb1="C000247B" w:usb2="00000009" w:usb3="00000000" w:csb0="000001FF" w:csb1="00000000"/>
    <w:embedRegular r:id="rId3" w:fontKey="{7F546D80-93FF-4D17-BA03-C237550D8070}"/>
  </w:font>
  <w:font w:name="Segoe UI">
    <w:panose1 w:val="020B0502040204020203"/>
    <w:charset w:val="00"/>
    <w:family w:val="swiss"/>
    <w:pitch w:val="variable"/>
    <w:sig w:usb0="E4002EFF" w:usb1="C000E47F" w:usb2="00000009" w:usb3="00000000" w:csb0="000001FF" w:csb1="00000000"/>
    <w:embedRegular r:id="rId4" w:fontKey="{586D4912-C6EA-4CB5-88FA-88E87EDAA43B}"/>
  </w:font>
  <w:font w:name="Cambria">
    <w:panose1 w:val="02040503050406030204"/>
    <w:charset w:val="00"/>
    <w:family w:val="roman"/>
    <w:pitch w:val="variable"/>
    <w:sig w:usb0="E00006FF" w:usb1="420024FF" w:usb2="02000000" w:usb3="00000000" w:csb0="0000019F" w:csb1="00000000"/>
    <w:embedRegular r:id="rId5" w:fontKey="{1B9AA62C-BD3B-4A51-8FA9-C082142DF1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77B" w:rsidRPr="00A14438" w:rsidRDefault="0077077B" w:rsidP="00A14438">
    <w:pPr>
      <w:pStyle w:val="Footer"/>
      <w:tabs>
        <w:tab w:val="clear" w:pos="4680"/>
        <w:tab w:val="clear" w:pos="9360"/>
        <w:tab w:val="center" w:pos="2995"/>
      </w:tabs>
      <w:spacing w:before="120"/>
    </w:pPr>
    <w:r>
      <w:t>[5071]</w:t>
    </w:r>
    <w:r>
      <w:tab/>
    </w:r>
    <w:r>
      <w:fldChar w:fldCharType="begin"/>
    </w:r>
    <w:r>
      <w:instrText xml:space="preserve"> PAGE  \* MERGEFORMAT </w:instrText>
    </w:r>
    <w:r>
      <w:fldChar w:fldCharType="separate"/>
    </w:r>
    <w:r w:rsidR="00ED68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D73" w:rsidRDefault="00E06D73" w:rsidP="009F0C77">
      <w:r>
        <w:separator/>
      </w:r>
    </w:p>
  </w:footnote>
  <w:footnote w:type="continuationSeparator" w:id="0">
    <w:p w:rsidR="00E06D73" w:rsidRDefault="00E06D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19VR20"/>
    <w:docVar w:name="CoverBillType" w:val="b"/>
    <w:docVar w:name="DocPath" w:val="L:\Council\bills\CC\15719VR20.DOCX"/>
    <w:docVar w:name="dvBillNumber" w:val="5071"/>
    <w:docVar w:name="dvBillNumberPrefix" w:val="H. "/>
    <w:docVar w:name="dvOriginalBody" w:val="House"/>
    <w:docVar w:name="dvSteno" w:val="CC"/>
    <w:docVar w:name="NameofBody" w:val="h"/>
    <w:docVar w:name="vGroup2" w:val="Council"/>
  </w:docVars>
  <w:rsids>
    <w:rsidRoot w:val="00E06D73"/>
    <w:rsid w:val="00011869"/>
    <w:rsid w:val="00015CD6"/>
    <w:rsid w:val="000C3B7B"/>
    <w:rsid w:val="000E0100"/>
    <w:rsid w:val="000E1785"/>
    <w:rsid w:val="000F40FA"/>
    <w:rsid w:val="001035F1"/>
    <w:rsid w:val="0010776B"/>
    <w:rsid w:val="00133E66"/>
    <w:rsid w:val="001435A3"/>
    <w:rsid w:val="00146ED3"/>
    <w:rsid w:val="00151044"/>
    <w:rsid w:val="001D08F2"/>
    <w:rsid w:val="001D3A58"/>
    <w:rsid w:val="001D525B"/>
    <w:rsid w:val="001D6636"/>
    <w:rsid w:val="001D7F4F"/>
    <w:rsid w:val="00202B02"/>
    <w:rsid w:val="00205238"/>
    <w:rsid w:val="002321B6"/>
    <w:rsid w:val="00232912"/>
    <w:rsid w:val="00250967"/>
    <w:rsid w:val="002543C8"/>
    <w:rsid w:val="0025541D"/>
    <w:rsid w:val="00284AAE"/>
    <w:rsid w:val="002E5912"/>
    <w:rsid w:val="00301B21"/>
    <w:rsid w:val="00325348"/>
    <w:rsid w:val="0032732C"/>
    <w:rsid w:val="00336AD0"/>
    <w:rsid w:val="0037079A"/>
    <w:rsid w:val="003A408A"/>
    <w:rsid w:val="003C4DAB"/>
    <w:rsid w:val="003D01E8"/>
    <w:rsid w:val="003E5288"/>
    <w:rsid w:val="003F6D79"/>
    <w:rsid w:val="0041760A"/>
    <w:rsid w:val="00417C01"/>
    <w:rsid w:val="004403BD"/>
    <w:rsid w:val="00461441"/>
    <w:rsid w:val="004809EE"/>
    <w:rsid w:val="004E7D54"/>
    <w:rsid w:val="005273C6"/>
    <w:rsid w:val="00530A69"/>
    <w:rsid w:val="00540362"/>
    <w:rsid w:val="00545593"/>
    <w:rsid w:val="00556EBF"/>
    <w:rsid w:val="00577C6C"/>
    <w:rsid w:val="005A62FE"/>
    <w:rsid w:val="005C2FE2"/>
    <w:rsid w:val="005D1AE6"/>
    <w:rsid w:val="005E2BC9"/>
    <w:rsid w:val="00605102"/>
    <w:rsid w:val="006215AA"/>
    <w:rsid w:val="006913C9"/>
    <w:rsid w:val="0069470D"/>
    <w:rsid w:val="006D58AA"/>
    <w:rsid w:val="006E68B0"/>
    <w:rsid w:val="006F4472"/>
    <w:rsid w:val="00704EDA"/>
    <w:rsid w:val="007056CE"/>
    <w:rsid w:val="00706D48"/>
    <w:rsid w:val="00734F00"/>
    <w:rsid w:val="00736959"/>
    <w:rsid w:val="0077077B"/>
    <w:rsid w:val="007A70AE"/>
    <w:rsid w:val="008362E8"/>
    <w:rsid w:val="0085786E"/>
    <w:rsid w:val="00885141"/>
    <w:rsid w:val="008A1768"/>
    <w:rsid w:val="008A489F"/>
    <w:rsid w:val="008F0F33"/>
    <w:rsid w:val="008F22BB"/>
    <w:rsid w:val="008F4429"/>
    <w:rsid w:val="0094021A"/>
    <w:rsid w:val="009B44AF"/>
    <w:rsid w:val="009C6A0B"/>
    <w:rsid w:val="009F0C77"/>
    <w:rsid w:val="009F4DD1"/>
    <w:rsid w:val="00A02543"/>
    <w:rsid w:val="00A14438"/>
    <w:rsid w:val="00A41684"/>
    <w:rsid w:val="00A64E80"/>
    <w:rsid w:val="00A72BCD"/>
    <w:rsid w:val="00A741D9"/>
    <w:rsid w:val="00A833AB"/>
    <w:rsid w:val="00A9741D"/>
    <w:rsid w:val="00AC34A2"/>
    <w:rsid w:val="00AD1C9A"/>
    <w:rsid w:val="00AD4B17"/>
    <w:rsid w:val="00B23E16"/>
    <w:rsid w:val="00B412D4"/>
    <w:rsid w:val="00B64FFF"/>
    <w:rsid w:val="00BE3C22"/>
    <w:rsid w:val="00C0345E"/>
    <w:rsid w:val="00C21ABE"/>
    <w:rsid w:val="00C31C95"/>
    <w:rsid w:val="00C3483A"/>
    <w:rsid w:val="00C74E9D"/>
    <w:rsid w:val="00C826DD"/>
    <w:rsid w:val="00C82FD3"/>
    <w:rsid w:val="00C92819"/>
    <w:rsid w:val="00CC6B7B"/>
    <w:rsid w:val="00CD2089"/>
    <w:rsid w:val="00D2302A"/>
    <w:rsid w:val="00D73A67"/>
    <w:rsid w:val="00D970A9"/>
    <w:rsid w:val="00DF3845"/>
    <w:rsid w:val="00E06D73"/>
    <w:rsid w:val="00E41911"/>
    <w:rsid w:val="00E44B57"/>
    <w:rsid w:val="00E92EEF"/>
    <w:rsid w:val="00EA347D"/>
    <w:rsid w:val="00ED68B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1D23E1-3B2C-49A0-8093-762165072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6D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D48"/>
    <w:rPr>
      <w:rFonts w:ascii="Segoe UI" w:eastAsia="Times New Roman" w:hAnsi="Segoe UI" w:cs="Segoe UI"/>
      <w:sz w:val="18"/>
      <w:szCs w:val="18"/>
    </w:rPr>
  </w:style>
  <w:style w:type="character" w:styleId="Hyperlink">
    <w:name w:val="Hyperlink"/>
    <w:basedOn w:val="DefaultParagraphFont"/>
    <w:uiPriority w:val="99"/>
    <w:unhideWhenUsed/>
    <w:rsid w:val="007707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71_2020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7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CD0E5-B348-47F7-8E58-DAB5B59C7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996E1BF0</Template>
  <TotalTime>0</TotalTime>
  <Pages>3</Pages>
  <Words>521</Words>
  <Characters>2680</Characters>
  <Application>Microsoft Office Word</Application>
  <DocSecurity>0</DocSecurity>
  <Lines>68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5071: Subject not yet available - South Carolina Legislature Online</dc:title>
  <dc:creator>Chris Charlton</dc:creator>
  <cp:lastModifiedBy>S Wilson</cp:lastModifiedBy>
  <cp:revision>2</cp:revision>
  <cp:lastPrinted>2020-01-29T20:00:00Z</cp:lastPrinted>
  <dcterms:created xsi:type="dcterms:W3CDTF">2020-02-12T15:19:00Z</dcterms:created>
  <dcterms:modified xsi:type="dcterms:W3CDTF">2020-02-12T15:19:00Z</dcterms:modified>
</cp:coreProperties>
</file>