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3C" w:rsidRDefault="004E1E3C" w:rsidP="004E1E3C">
      <w:pPr>
        <w:widowControl w:val="0"/>
        <w:jc w:val="center"/>
      </w:pPr>
      <w:r w:rsidRPr="004E1E3C">
        <w:rPr>
          <w:b/>
        </w:rPr>
        <w:t>South Carolina General Assembly</w:t>
      </w:r>
    </w:p>
    <w:p w:rsidR="004E1E3C" w:rsidRDefault="004E1E3C" w:rsidP="004E1E3C">
      <w:pPr>
        <w:widowControl w:val="0"/>
        <w:jc w:val="center"/>
      </w:pPr>
      <w:r>
        <w:t>123rd Session, 2019-2020</w:t>
      </w:r>
    </w:p>
    <w:p w:rsidR="004E1E3C" w:rsidRDefault="004E1E3C" w:rsidP="004E1E3C">
      <w:pPr>
        <w:widowControl w:val="0"/>
        <w:jc w:val="left"/>
      </w:pPr>
    </w:p>
    <w:p w:rsidR="004E1E3C" w:rsidRDefault="004E1E3C" w:rsidP="004E1E3C">
      <w:pPr>
        <w:widowControl w:val="0"/>
        <w:jc w:val="left"/>
        <w:rPr>
          <w:b/>
        </w:rPr>
      </w:pPr>
      <w:r w:rsidRPr="004E1E3C">
        <w:rPr>
          <w:b/>
        </w:rPr>
        <w:t>H. 5243</w:t>
      </w:r>
    </w:p>
    <w:p w:rsidR="004E1E3C" w:rsidRDefault="004E1E3C" w:rsidP="004E1E3C">
      <w:pPr>
        <w:widowControl w:val="0"/>
        <w:jc w:val="left"/>
        <w:rPr>
          <w:b/>
        </w:rPr>
      </w:pPr>
    </w:p>
    <w:p w:rsidR="004E1E3C" w:rsidRDefault="004E1E3C" w:rsidP="004E1E3C">
      <w:pPr>
        <w:widowControl w:val="0"/>
        <w:jc w:val="left"/>
      </w:pPr>
      <w:r w:rsidRPr="004E1E3C">
        <w:rPr>
          <w:b/>
        </w:rPr>
        <w:t>STATUS INFORMATION</w:t>
      </w:r>
    </w:p>
    <w:p w:rsidR="004E1E3C" w:rsidRDefault="004E1E3C" w:rsidP="004E1E3C">
      <w:pPr>
        <w:widowControl w:val="0"/>
        <w:jc w:val="left"/>
      </w:pPr>
    </w:p>
    <w:p w:rsidR="004E1E3C" w:rsidRDefault="004E1E3C" w:rsidP="004E1E3C">
      <w:pPr>
        <w:widowControl w:val="0"/>
        <w:jc w:val="left"/>
      </w:pPr>
      <w:r>
        <w:t>General Bill</w:t>
      </w:r>
    </w:p>
    <w:p w:rsidR="004E1E3C" w:rsidRDefault="004E1E3C" w:rsidP="004E1E3C">
      <w:pPr>
        <w:widowControl w:val="0"/>
        <w:jc w:val="left"/>
      </w:pPr>
      <w:r>
        <w:t>Sponsors: Rep. Felder</w:t>
      </w:r>
    </w:p>
    <w:p w:rsidR="004E1E3C" w:rsidRDefault="004E1E3C" w:rsidP="004E1E3C">
      <w:pPr>
        <w:widowControl w:val="0"/>
        <w:jc w:val="left"/>
      </w:pPr>
      <w:r>
        <w:t>Document Path: l:\council\bills\jn\3125cz20.docx</w:t>
      </w:r>
    </w:p>
    <w:p w:rsidR="004E1E3C" w:rsidRDefault="004E1E3C" w:rsidP="004E1E3C">
      <w:pPr>
        <w:widowControl w:val="0"/>
        <w:jc w:val="left"/>
      </w:pPr>
    </w:p>
    <w:p w:rsidR="004E1E3C" w:rsidRDefault="004E1E3C" w:rsidP="004E1E3C">
      <w:pPr>
        <w:widowControl w:val="0"/>
        <w:jc w:val="left"/>
      </w:pPr>
      <w:r>
        <w:t>Introduced in the House on February 19, 2020</w:t>
      </w:r>
    </w:p>
    <w:p w:rsidR="004E1E3C" w:rsidRDefault="004E1E3C" w:rsidP="004E1E3C">
      <w:pPr>
        <w:widowControl w:val="0"/>
        <w:jc w:val="left"/>
      </w:pPr>
      <w:r>
        <w:t xml:space="preserve">Currently residing in the House Committee on </w:t>
      </w:r>
      <w:r w:rsidRPr="004E1E3C">
        <w:rPr>
          <w:b/>
        </w:rPr>
        <w:t>Judiciary</w:t>
      </w:r>
    </w:p>
    <w:p w:rsidR="004E1E3C" w:rsidRDefault="004E1E3C" w:rsidP="004E1E3C">
      <w:pPr>
        <w:widowControl w:val="0"/>
        <w:jc w:val="left"/>
      </w:pPr>
    </w:p>
    <w:p w:rsidR="004E1E3C" w:rsidRDefault="00B124E5" w:rsidP="004E1E3C">
      <w:pPr>
        <w:widowControl w:val="0"/>
        <w:jc w:val="left"/>
      </w:pPr>
      <w:r>
        <w:t>Summary: Flags; provide homeowner has right to fly SC State Flag</w:t>
      </w:r>
    </w:p>
    <w:p w:rsidR="004E1E3C" w:rsidRDefault="004E1E3C" w:rsidP="004E1E3C">
      <w:pPr>
        <w:widowControl w:val="0"/>
        <w:jc w:val="left"/>
      </w:pPr>
    </w:p>
    <w:p w:rsidR="004E1E3C" w:rsidRDefault="004E1E3C" w:rsidP="004E1E3C">
      <w:pPr>
        <w:widowControl w:val="0"/>
        <w:jc w:val="left"/>
      </w:pPr>
    </w:p>
    <w:p w:rsidR="004E1E3C" w:rsidRDefault="004E1E3C" w:rsidP="004E1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1E3C">
        <w:rPr>
          <w:b/>
        </w:rPr>
        <w:t>HISTORY OF LEGISLATIVE ACTIONS</w:t>
      </w:r>
    </w:p>
    <w:p w:rsidR="004E1E3C" w:rsidRDefault="004E1E3C" w:rsidP="004E1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1E3C" w:rsidRPr="004E1E3C" w:rsidRDefault="004E1E3C" w:rsidP="004E1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1E3C">
        <w:rPr>
          <w:u w:val="single"/>
        </w:rPr>
        <w:tab/>
        <w:t>Date</w:t>
      </w:r>
      <w:r w:rsidRPr="004E1E3C">
        <w:rPr>
          <w:u w:val="single"/>
        </w:rPr>
        <w:tab/>
        <w:t>Body</w:t>
      </w:r>
      <w:r w:rsidRPr="004E1E3C">
        <w:rPr>
          <w:u w:val="single"/>
        </w:rPr>
        <w:tab/>
        <w:t>Action Description with journal page number</w:t>
      </w:r>
      <w:r w:rsidRPr="004E1E3C">
        <w:rPr>
          <w:u w:val="single"/>
        </w:rPr>
        <w:tab/>
      </w:r>
    </w:p>
    <w:p w:rsidR="00293922" w:rsidRDefault="00293922" w:rsidP="0029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read first time (</w:t>
      </w:r>
      <w:hyperlink r:id="rId7" w:history="1">
        <w:r w:rsidRPr="00CE61AD">
          <w:rPr>
            <w:rStyle w:val="Hyperlink"/>
          </w:rPr>
          <w:t>House Journal</w:t>
        </w:r>
        <w:r w:rsidRPr="00CE61AD">
          <w:rPr>
            <w:rStyle w:val="Hyperlink"/>
          </w:rPr>
          <w:noBreakHyphen/>
          <w:t>page 11</w:t>
        </w:r>
      </w:hyperlink>
      <w:r>
        <w:t>)</w:t>
      </w:r>
    </w:p>
    <w:p w:rsidR="00293922" w:rsidRDefault="00293922" w:rsidP="0029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 xml:space="preserve">Referred to Committee on </w:t>
      </w:r>
      <w:r w:rsidRPr="00CE61AD">
        <w:rPr>
          <w:b/>
        </w:rPr>
        <w:t>Judiciary</w:t>
      </w:r>
      <w:r>
        <w:t xml:space="preserve"> (</w:t>
      </w:r>
      <w:hyperlink r:id="rId8" w:history="1">
        <w:r w:rsidRPr="00CE61AD">
          <w:rPr>
            <w:rStyle w:val="Hyperlink"/>
          </w:rPr>
          <w:t>House Journal</w:t>
        </w:r>
        <w:r w:rsidRPr="00CE61AD">
          <w:rPr>
            <w:rStyle w:val="Hyperlink"/>
          </w:rPr>
          <w:noBreakHyphen/>
          <w:t>page 11</w:t>
        </w:r>
      </w:hyperlink>
      <w:r>
        <w:t>)</w:t>
      </w:r>
    </w:p>
    <w:p w:rsidR="00293922" w:rsidRDefault="00293922" w:rsidP="0029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1E3C" w:rsidRDefault="004E1E3C" w:rsidP="004E1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1E3C">
          <w:rPr>
            <w:rStyle w:val="Hyperlink"/>
          </w:rPr>
          <w:t>legislative information</w:t>
        </w:r>
      </w:hyperlink>
      <w:r>
        <w:t xml:space="preserve"> at the website</w:t>
      </w:r>
    </w:p>
    <w:p w:rsidR="004E1E3C" w:rsidRDefault="004E1E3C" w:rsidP="004E1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1E3C" w:rsidRPr="004E1E3C" w:rsidRDefault="004E1E3C" w:rsidP="004E1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1E3C" w:rsidRDefault="004E1E3C" w:rsidP="004E1E3C">
      <w:pPr>
        <w:widowControl w:val="0"/>
        <w:jc w:val="left"/>
      </w:pPr>
      <w:r w:rsidRPr="004E1E3C">
        <w:rPr>
          <w:b/>
        </w:rPr>
        <w:t>VERSIONS OF THIS BILL</w:t>
      </w:r>
    </w:p>
    <w:p w:rsidR="004E1E3C" w:rsidRDefault="004E1E3C" w:rsidP="004E1E3C">
      <w:pPr>
        <w:widowControl w:val="0"/>
        <w:jc w:val="left"/>
      </w:pPr>
    </w:p>
    <w:p w:rsidR="004E1E3C" w:rsidRDefault="004446AB" w:rsidP="004E1E3C">
      <w:pPr>
        <w:widowControl w:val="0"/>
        <w:jc w:val="left"/>
      </w:pPr>
      <w:hyperlink r:id="rId10" w:history="1">
        <w:r w:rsidR="004E1E3C">
          <w:rPr>
            <w:rStyle w:val="Hyperlink"/>
          </w:rPr>
          <w:t>2/19/2020</w:t>
        </w:r>
      </w:hyperlink>
    </w:p>
    <w:p w:rsidR="004E1E3C" w:rsidRDefault="004E1E3C" w:rsidP="004E1E3C"/>
    <w:p w:rsidR="004E1E3C" w:rsidRDefault="004E1E3C" w:rsidP="004E1E3C">
      <w:pPr>
        <w:sectPr w:rsidR="004E1E3C" w:rsidSect="004E1E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6495" w:rsidRDefault="00B56495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924" w:rsidRDefault="00713924" w:rsidP="007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D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C30" w:rsidP="00B5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27</w:t>
      </w:r>
      <w:r w:rsidR="00014C02">
        <w:noBreakHyphen/>
      </w:r>
      <w:r>
        <w:t>1</w:t>
      </w:r>
      <w:r w:rsidR="00014C02">
        <w:noBreakHyphen/>
      </w:r>
      <w:r>
        <w:t>60, CODE OF LAWS OF SOUTH CAROLINA, 1976, RELATING TO THE RIGHT OF A HOMEOWNER OR TENANT TO FLY THE FLAG OF THE UNITED STATES OF AMERICA, SO AS TO PROVIDE THAT A HOMEOWNER OR TENANT HAS THE RIGHT TO FLY THE FLAG OF SOUTH CAROLINA.</w:t>
      </w:r>
      <w:bookmarkStart w:id="4" w:name="titleend"/>
      <w:bookmarkEnd w:id="4"/>
    </w:p>
    <w:p w:rsidR="00620C30" w:rsidRDefault="00620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27</w:t>
      </w:r>
      <w:r w:rsidR="00014C02">
        <w:noBreakHyphen/>
      </w:r>
      <w:r>
        <w:t>1</w:t>
      </w:r>
      <w:r w:rsidR="00014C02">
        <w:noBreakHyphen/>
      </w:r>
      <w:r>
        <w:t xml:space="preserve">60 of the 1976 Code is amended to read: </w:t>
      </w: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</w:t>
      </w:r>
      <w:r w:rsidRPr="00620C30">
        <w:t xml:space="preserve"> 27</w:t>
      </w:r>
      <w:r w:rsidR="00014C02">
        <w:noBreakHyphen/>
      </w:r>
      <w:r w:rsidRPr="00620C30">
        <w:t>1</w:t>
      </w:r>
      <w:r w:rsidR="00014C02">
        <w:noBreakHyphen/>
      </w:r>
      <w:r w:rsidRPr="00620C30">
        <w:t>60.</w:t>
      </w:r>
      <w:r>
        <w:rPr>
          <w:b/>
        </w:rPr>
        <w:tab/>
      </w:r>
      <w:r w:rsidRPr="00423E39">
        <w:t>(A)</w:t>
      </w:r>
      <w:r>
        <w:tab/>
      </w:r>
      <w:r w:rsidRPr="00423E39">
        <w:t>Regardless of any restrictive covenant, declaration, rule, contractual provision, or other requirement concerning flags or decorations found in a deed, contract, lease, rental agreement, or homeowners</w:t>
      </w:r>
      <w:r w:rsidR="00014C02" w:rsidRPr="00014C02">
        <w:t>’</w:t>
      </w:r>
      <w:r w:rsidRPr="00423E39">
        <w:t xml:space="preserve"> association document, any homeowner or tenant may display one portable, removable United States flag in a respectful manner, consistent with 36 U.S.C. Sections 171</w:t>
      </w:r>
      <w:r w:rsidR="00014C02">
        <w:noBreakHyphen/>
      </w:r>
      <w:r w:rsidRPr="00423E39">
        <w:t xml:space="preserve">178, as amended, </w:t>
      </w:r>
      <w:r>
        <w:rPr>
          <w:u w:val="single"/>
        </w:rPr>
        <w:t>and one portable, removable South Carolina state flag</w:t>
      </w:r>
      <w:r w:rsidRPr="00620C30">
        <w:t xml:space="preserve"> </w:t>
      </w:r>
      <w:r w:rsidRPr="00423E39">
        <w:t>on the premises of the property of which he is entitled to use.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423E39">
        <w:t>No homeowners</w:t>
      </w:r>
      <w:r w:rsidR="00014C02" w:rsidRPr="00014C02">
        <w:t>’</w:t>
      </w:r>
      <w:r w:rsidRPr="00423E39">
        <w:t xml:space="preserve"> association document may preclude the display of one portable, removable United States flag by homeowners. However, the flag must be displayed in a respectful manner, consistent with 36 U.S.C. Sections 171</w:t>
      </w:r>
      <w:r w:rsidR="00014C02">
        <w:noBreakHyphen/>
      </w:r>
      <w:r w:rsidRPr="00423E39">
        <w:t>178, as amended.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423E39">
        <w:t>No restrictive covenant in a deed may preclude the display of one portable, removable United States flag on the property. However, the flag must be displayed in a respectful manner, consistent with 36 U.S.C. Sections 171</w:t>
      </w:r>
      <w:r w:rsidR="00014C02">
        <w:noBreakHyphen/>
      </w:r>
      <w:r w:rsidRPr="00423E39">
        <w:t>178, as amended.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423E39">
        <w:t xml:space="preserve">No rental agreement, lease, or contract may preclude the display of one portable, removable United States flag on the premises of any tenant. However, the flag must be displayed in a </w:t>
      </w:r>
      <w:r w:rsidRPr="00423E39">
        <w:lastRenderedPageBreak/>
        <w:t>respectful manner, consistent with 36 U.S.C. Sections 171</w:t>
      </w:r>
      <w:r w:rsidR="00014C02">
        <w:noBreakHyphen/>
      </w:r>
      <w:r w:rsidRPr="00423E39">
        <w:t>178, as amended.</w:t>
      </w:r>
    </w:p>
    <w:p w:rsidR="00620C30" w:rsidRPr="00574295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620C30">
        <w:tab/>
      </w:r>
      <w:r w:rsidRPr="00620C30">
        <w:tab/>
      </w:r>
      <w:r>
        <w:rPr>
          <w:u w:val="single"/>
        </w:rPr>
        <w:t>(4)</w:t>
      </w:r>
      <w:r>
        <w:tab/>
      </w:r>
      <w:r>
        <w:rPr>
          <w:u w:val="single"/>
        </w:rPr>
        <w:t>No homeowners</w:t>
      </w:r>
      <w:r w:rsidR="00014C02" w:rsidRPr="00014C02">
        <w:rPr>
          <w:u w:val="single"/>
        </w:rPr>
        <w:t>’</w:t>
      </w:r>
      <w:r>
        <w:rPr>
          <w:u w:val="single"/>
        </w:rPr>
        <w:t xml:space="preserve"> association document or restrictive covenant in a deed may preclude the display of one portable, removable South Carolina state flag by a homeowner. No rental agreement, lease, or contract, may preclude the display of one portable, removable South Carolina state flag on the premises of a tenant. 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  <w:t>(C)</w:t>
      </w:r>
      <w:r>
        <w:tab/>
      </w:r>
      <w:r w:rsidRPr="00423E39">
        <w:t>For purposes of this section: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</w:r>
      <w:r w:rsidRPr="00423E39">
        <w:tab/>
        <w:t>(1)</w:t>
      </w:r>
      <w:r>
        <w:tab/>
      </w:r>
      <w:r w:rsidR="00014C02" w:rsidRPr="00014C02">
        <w:t>‘</w:t>
      </w:r>
      <w:r w:rsidRPr="00423E39">
        <w:t>homeowner</w:t>
      </w:r>
      <w:r w:rsidR="00014C02" w:rsidRPr="00014C02">
        <w:t>’</w:t>
      </w:r>
      <w:r w:rsidRPr="00423E39">
        <w:t xml:space="preserve"> means a person who holds title to real property, in fee simple or otherwise including, but not limited to, an owner of real property subject to a homeowners</w:t>
      </w:r>
      <w:r w:rsidR="00014C02" w:rsidRPr="00014C02">
        <w:t>’</w:t>
      </w:r>
      <w:r w:rsidRPr="00423E39">
        <w:t xml:space="preserve"> association, an owner of an interest in a vacation time sharing plan, and a co</w:t>
      </w:r>
      <w:r w:rsidR="00014C02">
        <w:noBreakHyphen/>
      </w:r>
      <w:r w:rsidRPr="00423E39">
        <w:t>owner under a horizontal property regime;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="00014C02" w:rsidRPr="00014C02">
        <w:t>‘</w:t>
      </w:r>
      <w:r w:rsidRPr="00423E39">
        <w:t>homeowners</w:t>
      </w:r>
      <w:r w:rsidR="00014C02" w:rsidRPr="00014C02">
        <w:t>’</w:t>
      </w:r>
      <w:r w:rsidRPr="00423E39">
        <w:t xml:space="preserve"> association</w:t>
      </w:r>
      <w:r w:rsidR="00014C02" w:rsidRPr="00014C02">
        <w:t>’</w:t>
      </w:r>
      <w:r w:rsidRPr="00423E39">
        <w:t xml:space="preserve"> has the same meaning as provided in Section 12</w:t>
      </w:r>
      <w:r w:rsidR="00014C02">
        <w:noBreakHyphen/>
      </w:r>
      <w:r w:rsidRPr="00423E39">
        <w:t>43</w:t>
      </w:r>
      <w:r w:rsidR="00014C02">
        <w:noBreakHyphen/>
      </w:r>
      <w:r w:rsidRPr="00423E39">
        <w:t>230;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014C02" w:rsidRPr="00014C02">
        <w:t>‘</w:t>
      </w:r>
      <w:r w:rsidRPr="00423E39">
        <w:t>homeowners</w:t>
      </w:r>
      <w:r w:rsidR="00014C02" w:rsidRPr="00014C02">
        <w:t>’</w:t>
      </w:r>
      <w:r w:rsidRPr="00423E39">
        <w:t xml:space="preserve"> association document</w:t>
      </w:r>
      <w:r w:rsidR="00014C02" w:rsidRPr="00014C02">
        <w:t>’</w:t>
      </w:r>
      <w:r w:rsidRPr="00423E39">
        <w:t xml:space="preserve"> includes, but is not limited to, declarations of covenants, articles of incorporation, bylaws, or any similar document concerning the rights of property owners to use their property; and</w:t>
      </w:r>
    </w:p>
    <w:p w:rsidR="00620C30" w:rsidRDefault="00620C30" w:rsidP="0062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="00014C02" w:rsidRPr="00014C02">
        <w:t>‘</w:t>
      </w:r>
      <w:r w:rsidRPr="00423E39">
        <w:t>tenant</w:t>
      </w:r>
      <w:r w:rsidR="00014C02" w:rsidRPr="00014C02">
        <w:t>’</w:t>
      </w:r>
      <w:r w:rsidRPr="00423E39">
        <w:t xml:space="preserve"> means any tenant under a rental agreement executed pursuant to Chapter 40, Title 27, any tenant under a rental agreement executed pursuant to Chapter 47, Title 27, any tenant under a vacation time sharing plan, any tenant under a horizontal property regime, and any person who leases commercial or residential real property under a contractual agreement.</w:t>
      </w:r>
      <w:r>
        <w:t>”</w:t>
      </w:r>
    </w:p>
    <w:p w:rsidR="00620C30" w:rsidRDefault="00620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77" w:rsidRDefault="00385D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0C30">
        <w:t>2</w:t>
      </w:r>
      <w:r>
        <w:t>.</w:t>
      </w:r>
      <w:r>
        <w:tab/>
        <w:t>This act takes effect upon approval by the Governor.</w:t>
      </w:r>
    </w:p>
    <w:p w:rsidR="000227AB" w:rsidRDefault="00014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E3C" w:rsidRDefault="004E1E3C" w:rsidP="004E1E3C">
      <w:pPr>
        <w:suppressAutoHyphens/>
      </w:pPr>
    </w:p>
    <w:sectPr w:rsidR="004E1E3C" w:rsidSect="004E1E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D77" w:rsidRDefault="00385D77" w:rsidP="009F0C77">
      <w:r>
        <w:separator/>
      </w:r>
    </w:p>
  </w:endnote>
  <w:endnote w:type="continuationSeparator" w:id="0">
    <w:p w:rsidR="00385D77" w:rsidRDefault="00385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34C27D-1CEE-463E-88F2-F87478AF2A80}"/>
    <w:embedBold r:id="rId2" w:fontKey="{CA363E9E-A776-42BC-AC9F-BD37BFAB45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EEA4ED-6AA5-4654-972B-75476B7EA1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BF710E-4FB7-4C2E-8EAB-9F3BCDFC35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668D7E-AC20-476E-8E78-0A25F12FCF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E3C" w:rsidRPr="00B56495" w:rsidRDefault="004E1E3C" w:rsidP="00B56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24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D77" w:rsidRDefault="00385D77" w:rsidP="009F0C77">
      <w:r>
        <w:separator/>
      </w:r>
    </w:p>
  </w:footnote>
  <w:footnote w:type="continuationSeparator" w:id="0">
    <w:p w:rsidR="00385D77" w:rsidRDefault="00385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5CZ20"/>
    <w:docVar w:name="CoverBillType" w:val="b"/>
    <w:docVar w:name="DocPath" w:val="L:\Council\bills\JN\3125CZ20.DOCX"/>
    <w:docVar w:name="dvBillNumber" w:val="524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85D77"/>
    <w:rsid w:val="00011869"/>
    <w:rsid w:val="00014C02"/>
    <w:rsid w:val="00015CD6"/>
    <w:rsid w:val="000227A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922"/>
    <w:rsid w:val="002E5912"/>
    <w:rsid w:val="00301B21"/>
    <w:rsid w:val="00325348"/>
    <w:rsid w:val="0032732C"/>
    <w:rsid w:val="00336AD0"/>
    <w:rsid w:val="0037079A"/>
    <w:rsid w:val="00385D77"/>
    <w:rsid w:val="003C4DAB"/>
    <w:rsid w:val="003D01E8"/>
    <w:rsid w:val="003E5288"/>
    <w:rsid w:val="003E693F"/>
    <w:rsid w:val="003F6D79"/>
    <w:rsid w:val="0041760A"/>
    <w:rsid w:val="00417C01"/>
    <w:rsid w:val="004403BD"/>
    <w:rsid w:val="00461441"/>
    <w:rsid w:val="004809EE"/>
    <w:rsid w:val="004E1E3C"/>
    <w:rsid w:val="004E78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C30"/>
    <w:rsid w:val="006215AA"/>
    <w:rsid w:val="006913C9"/>
    <w:rsid w:val="0069470D"/>
    <w:rsid w:val="006D58AA"/>
    <w:rsid w:val="00713924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4E5"/>
    <w:rsid w:val="00B412D4"/>
    <w:rsid w:val="00B5649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5C9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428C08-531F-4D63-924A-CF508291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C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C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1E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43_202002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4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62E5-61A9-449D-A82F-37B227F00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5243: Subject not yet available - South Carolina Legislature Online</dc:title>
  <dc:creator>Julie Newboult</dc:creator>
  <cp:lastModifiedBy>S Wilson</cp:lastModifiedBy>
  <cp:revision>2</cp:revision>
  <cp:lastPrinted>2019-07-29T14:18:00Z</cp:lastPrinted>
  <dcterms:created xsi:type="dcterms:W3CDTF">2020-02-21T14:48:00Z</dcterms:created>
  <dcterms:modified xsi:type="dcterms:W3CDTF">2020-02-21T14:48:00Z</dcterms:modified>
</cp:coreProperties>
</file>