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D51" w:rsidRDefault="006C4D51" w:rsidP="006C4D51">
      <w:pPr>
        <w:widowControl w:val="0"/>
        <w:jc w:val="center"/>
      </w:pPr>
      <w:r w:rsidRPr="006C4D51">
        <w:rPr>
          <w:b/>
        </w:rPr>
        <w:t>South Carolina General Assembly</w:t>
      </w:r>
    </w:p>
    <w:p w:rsidR="006C4D51" w:rsidRDefault="006C4D51" w:rsidP="006C4D51">
      <w:pPr>
        <w:widowControl w:val="0"/>
        <w:jc w:val="center"/>
      </w:pPr>
      <w:r>
        <w:t>123rd Session, 2019-2020</w:t>
      </w:r>
    </w:p>
    <w:p w:rsidR="006C4D51" w:rsidRDefault="006C4D51" w:rsidP="006C4D51">
      <w:pPr>
        <w:widowControl w:val="0"/>
      </w:pPr>
    </w:p>
    <w:p w:rsidR="006C4D51" w:rsidRDefault="006C4D51" w:rsidP="006C4D51">
      <w:pPr>
        <w:widowControl w:val="0"/>
        <w:rPr>
          <w:b/>
        </w:rPr>
      </w:pPr>
      <w:r w:rsidRPr="006C4D51">
        <w:rPr>
          <w:b/>
        </w:rPr>
        <w:t>S.</w:t>
      </w:r>
      <w:r>
        <w:rPr>
          <w:b/>
        </w:rPr>
        <w:t xml:space="preserve"> </w:t>
      </w:r>
      <w:r w:rsidRPr="006C4D51">
        <w:rPr>
          <w:b/>
        </w:rPr>
        <w:t>531</w:t>
      </w:r>
    </w:p>
    <w:p w:rsidR="006C4D51" w:rsidRDefault="006C4D51" w:rsidP="006C4D51">
      <w:pPr>
        <w:widowControl w:val="0"/>
        <w:rPr>
          <w:b/>
        </w:rPr>
      </w:pPr>
    </w:p>
    <w:p w:rsidR="006C4D51" w:rsidRDefault="006C4D51" w:rsidP="006C4D51">
      <w:pPr>
        <w:widowControl w:val="0"/>
      </w:pPr>
      <w:r w:rsidRPr="006C4D51">
        <w:rPr>
          <w:b/>
        </w:rPr>
        <w:t>STATUS INFORMATION</w:t>
      </w:r>
    </w:p>
    <w:p w:rsidR="006C4D51" w:rsidRDefault="006C4D51" w:rsidP="006C4D51">
      <w:pPr>
        <w:widowControl w:val="0"/>
      </w:pPr>
    </w:p>
    <w:p w:rsidR="006C4D51" w:rsidRDefault="006C4D51" w:rsidP="006C4D51">
      <w:pPr>
        <w:widowControl w:val="0"/>
      </w:pPr>
      <w:r>
        <w:t>General Bill</w:t>
      </w:r>
    </w:p>
    <w:p w:rsidR="006C4D51" w:rsidRDefault="006C4D51" w:rsidP="006C4D51">
      <w:pPr>
        <w:widowControl w:val="0"/>
      </w:pPr>
      <w:r>
        <w:t>Sponsors: Senators Shealy, Young, Grooms, Turner and Campbell</w:t>
      </w:r>
    </w:p>
    <w:p w:rsidR="006C4D51" w:rsidRDefault="006C4D51" w:rsidP="006C4D51">
      <w:pPr>
        <w:widowControl w:val="0"/>
      </w:pPr>
      <w:r>
        <w:t>Document Path: l:\s-res\ks\031fore.sp.ks.docx</w:t>
      </w:r>
    </w:p>
    <w:p w:rsidR="006C4D51" w:rsidRDefault="006C4D51" w:rsidP="006C4D51">
      <w:pPr>
        <w:widowControl w:val="0"/>
      </w:pPr>
    </w:p>
    <w:p w:rsidR="006C4D51" w:rsidRDefault="006C4D51" w:rsidP="006C4D51">
      <w:pPr>
        <w:widowControl w:val="0"/>
      </w:pPr>
      <w:r>
        <w:t>Introduced in the Senate on February 19, 2019</w:t>
      </w:r>
    </w:p>
    <w:p w:rsidR="006C4D51" w:rsidRDefault="006C4D51" w:rsidP="006C4D51">
      <w:pPr>
        <w:widowControl w:val="0"/>
      </w:pPr>
      <w:r>
        <w:t xml:space="preserve">Currently residing in the Senate Committee on </w:t>
      </w:r>
      <w:r w:rsidRPr="006C4D51">
        <w:rPr>
          <w:b/>
        </w:rPr>
        <w:t>Family and Veterans' Services</w:t>
      </w:r>
    </w:p>
    <w:p w:rsidR="006C4D51" w:rsidRDefault="006C4D51" w:rsidP="006C4D51">
      <w:pPr>
        <w:widowControl w:val="0"/>
      </w:pPr>
    </w:p>
    <w:p w:rsidR="006C4D51" w:rsidRDefault="006C4D51" w:rsidP="006C4D51">
      <w:pPr>
        <w:widowControl w:val="0"/>
      </w:pPr>
      <w:r>
        <w:t xml:space="preserve">Summary: </w:t>
      </w:r>
      <w:r w:rsidR="009B50E4">
        <w:t>Children's advocacy centers</w:t>
      </w:r>
    </w:p>
    <w:p w:rsidR="006C4D51" w:rsidRDefault="006C4D51" w:rsidP="006C4D51">
      <w:pPr>
        <w:widowControl w:val="0"/>
      </w:pPr>
    </w:p>
    <w:p w:rsidR="006C4D51" w:rsidRDefault="006C4D51" w:rsidP="006C4D51">
      <w:pPr>
        <w:widowControl w:val="0"/>
      </w:pPr>
    </w:p>
    <w:p w:rsidR="006C4D51" w:rsidRDefault="006C4D51" w:rsidP="006C4D51">
      <w:pPr>
        <w:widowControl w:val="0"/>
        <w:tabs>
          <w:tab w:val="center" w:pos="590"/>
          <w:tab w:val="center" w:pos="1440"/>
          <w:tab w:val="left" w:pos="1872"/>
          <w:tab w:val="left" w:pos="9187"/>
        </w:tabs>
      </w:pPr>
      <w:r w:rsidRPr="006C4D51">
        <w:rPr>
          <w:b/>
        </w:rPr>
        <w:t>HISTORY OF LEGISLATIVE ACTIONS</w:t>
      </w:r>
    </w:p>
    <w:p w:rsidR="006C4D51" w:rsidRDefault="006C4D51" w:rsidP="006C4D51">
      <w:pPr>
        <w:widowControl w:val="0"/>
        <w:tabs>
          <w:tab w:val="center" w:pos="590"/>
          <w:tab w:val="center" w:pos="1440"/>
          <w:tab w:val="left" w:pos="1872"/>
          <w:tab w:val="left" w:pos="9187"/>
        </w:tabs>
      </w:pPr>
    </w:p>
    <w:p w:rsidR="006C4D51" w:rsidRPr="006C4D51" w:rsidRDefault="006C4D51" w:rsidP="006C4D51">
      <w:pPr>
        <w:widowControl w:val="0"/>
        <w:tabs>
          <w:tab w:val="center" w:pos="590"/>
          <w:tab w:val="center" w:pos="1440"/>
          <w:tab w:val="left" w:pos="1872"/>
          <w:tab w:val="left" w:pos="9187"/>
        </w:tabs>
      </w:pPr>
      <w:r w:rsidRPr="006C4D51">
        <w:rPr>
          <w:u w:val="single"/>
        </w:rPr>
        <w:tab/>
        <w:t>Date</w:t>
      </w:r>
      <w:r w:rsidRPr="006C4D51">
        <w:rPr>
          <w:u w:val="single"/>
        </w:rPr>
        <w:tab/>
        <w:t>Body</w:t>
      </w:r>
      <w:r w:rsidRPr="006C4D51">
        <w:rPr>
          <w:u w:val="single"/>
        </w:rPr>
        <w:tab/>
        <w:t>Action Description with journal page number</w:t>
      </w:r>
      <w:r w:rsidRPr="006C4D51">
        <w:rPr>
          <w:u w:val="single"/>
        </w:rPr>
        <w:tab/>
      </w:r>
    </w:p>
    <w:p w:rsidR="00D860F4" w:rsidRDefault="00D860F4" w:rsidP="00D860F4">
      <w:pPr>
        <w:widowControl w:val="0"/>
        <w:tabs>
          <w:tab w:val="right" w:pos="1008"/>
          <w:tab w:val="left" w:pos="1152"/>
          <w:tab w:val="left" w:pos="1872"/>
          <w:tab w:val="left" w:pos="9187"/>
        </w:tabs>
        <w:ind w:left="2088" w:hanging="2088"/>
      </w:pPr>
      <w:r>
        <w:tab/>
        <w:t>2/19/2019</w:t>
      </w:r>
      <w:r>
        <w:tab/>
        <w:t>Senate</w:t>
      </w:r>
      <w:r>
        <w:tab/>
      </w:r>
      <w:r w:rsidRPr="00005D64">
        <w:t>Introduced and read first time (</w:t>
      </w:r>
      <w:hyperlink r:id="rId6" w:history="1">
        <w:r w:rsidRPr="00005D64">
          <w:rPr>
            <w:rStyle w:val="Hyperlink"/>
          </w:rPr>
          <w:t>Senate Journal</w:t>
        </w:r>
        <w:r w:rsidRPr="00005D64">
          <w:rPr>
            <w:rStyle w:val="Hyperlink"/>
          </w:rPr>
          <w:noBreakHyphen/>
          <w:t>page 12</w:t>
        </w:r>
      </w:hyperlink>
      <w:r w:rsidRPr="00005D64">
        <w:t>)</w:t>
      </w:r>
    </w:p>
    <w:p w:rsidR="00D860F4" w:rsidRDefault="00D860F4" w:rsidP="00D860F4">
      <w:pPr>
        <w:widowControl w:val="0"/>
        <w:tabs>
          <w:tab w:val="right" w:pos="1008"/>
          <w:tab w:val="left" w:pos="1152"/>
          <w:tab w:val="left" w:pos="1872"/>
          <w:tab w:val="left" w:pos="9187"/>
        </w:tabs>
        <w:ind w:left="2088" w:hanging="2088"/>
      </w:pPr>
      <w:r>
        <w:tab/>
        <w:t>2/19/2019</w:t>
      </w:r>
      <w:r>
        <w:tab/>
        <w:t>Senate</w:t>
      </w:r>
      <w:r>
        <w:tab/>
      </w:r>
      <w:r w:rsidRPr="00005D64">
        <w:t>Referred to Co</w:t>
      </w:r>
      <w:r>
        <w:t xml:space="preserve">mmittee on </w:t>
      </w:r>
      <w:r w:rsidRPr="00005D64">
        <w:rPr>
          <w:b/>
        </w:rPr>
        <w:t>Family and Veterans' Services</w:t>
      </w:r>
      <w:r w:rsidRPr="00005D64">
        <w:t xml:space="preserve"> (</w:t>
      </w:r>
      <w:hyperlink r:id="rId7" w:history="1">
        <w:r w:rsidRPr="00005D64">
          <w:rPr>
            <w:rStyle w:val="Hyperlink"/>
          </w:rPr>
          <w:t>Senate Journal</w:t>
        </w:r>
        <w:r w:rsidRPr="00005D64">
          <w:rPr>
            <w:rStyle w:val="Hyperlink"/>
          </w:rPr>
          <w:noBreakHyphen/>
          <w:t>page 12</w:t>
        </w:r>
      </w:hyperlink>
      <w:r w:rsidRPr="00005D64">
        <w:t>)</w:t>
      </w:r>
    </w:p>
    <w:p w:rsidR="00D860F4" w:rsidRDefault="00D860F4" w:rsidP="00D860F4">
      <w:pPr>
        <w:widowControl w:val="0"/>
        <w:tabs>
          <w:tab w:val="right" w:pos="1008"/>
          <w:tab w:val="left" w:pos="1152"/>
          <w:tab w:val="left" w:pos="1872"/>
          <w:tab w:val="left" w:pos="9187"/>
        </w:tabs>
        <w:ind w:left="2088" w:hanging="2088"/>
      </w:pPr>
    </w:p>
    <w:p w:rsidR="006C4D51" w:rsidRDefault="006C4D51" w:rsidP="006C4D5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C4D51">
          <w:rPr>
            <w:rStyle w:val="Hyperlink"/>
          </w:rPr>
          <w:t>legislative information</w:t>
        </w:r>
      </w:hyperlink>
      <w:r>
        <w:t xml:space="preserve"> at the website</w:t>
      </w:r>
    </w:p>
    <w:p w:rsidR="006C4D51" w:rsidRDefault="006C4D51" w:rsidP="006C4D51">
      <w:pPr>
        <w:widowControl w:val="0"/>
        <w:tabs>
          <w:tab w:val="right" w:pos="1008"/>
          <w:tab w:val="left" w:pos="1152"/>
          <w:tab w:val="left" w:pos="1872"/>
          <w:tab w:val="left" w:pos="9187"/>
        </w:tabs>
        <w:ind w:left="2088" w:hanging="2088"/>
      </w:pPr>
    </w:p>
    <w:p w:rsidR="006C4D51" w:rsidRPr="006C4D51" w:rsidRDefault="006C4D51" w:rsidP="006C4D51">
      <w:pPr>
        <w:widowControl w:val="0"/>
        <w:tabs>
          <w:tab w:val="right" w:pos="1008"/>
          <w:tab w:val="left" w:pos="1152"/>
          <w:tab w:val="left" w:pos="1872"/>
          <w:tab w:val="left" w:pos="9187"/>
        </w:tabs>
        <w:ind w:left="2088" w:hanging="2088"/>
      </w:pPr>
    </w:p>
    <w:p w:rsidR="006C4D51" w:rsidRDefault="006C4D51" w:rsidP="006C4D51">
      <w:pPr>
        <w:widowControl w:val="0"/>
      </w:pPr>
      <w:r w:rsidRPr="006C4D51">
        <w:rPr>
          <w:b/>
        </w:rPr>
        <w:t>VERSIONS OF THIS BILL</w:t>
      </w:r>
    </w:p>
    <w:p w:rsidR="006C4D51" w:rsidRDefault="006C4D51" w:rsidP="006C4D51">
      <w:pPr>
        <w:widowControl w:val="0"/>
      </w:pPr>
    </w:p>
    <w:p w:rsidR="006C4D51" w:rsidRDefault="0022490C" w:rsidP="006C4D51">
      <w:pPr>
        <w:widowControl w:val="0"/>
      </w:pPr>
      <w:hyperlink r:id="rId9" w:history="1">
        <w:r w:rsidR="006C4D51">
          <w:rPr>
            <w:rStyle w:val="Hyperlink"/>
          </w:rPr>
          <w:t>2/19/2019</w:t>
        </w:r>
      </w:hyperlink>
    </w:p>
    <w:p w:rsidR="006C4D51" w:rsidRDefault="006C4D51" w:rsidP="006C4D51"/>
    <w:p w:rsidR="006C4D51" w:rsidRDefault="006C4D51" w:rsidP="006C4D51">
      <w:pPr>
        <w:sectPr w:rsidR="006C4D51" w:rsidSect="006C4D51">
          <w:pgSz w:w="12240" w:h="15840" w:code="1"/>
          <w:pgMar w:top="1080" w:right="1440" w:bottom="1080" w:left="1440" w:header="720" w:footer="720" w:gutter="0"/>
          <w:cols w:space="720"/>
          <w:noEndnote/>
          <w:docGrid w:linePitch="360"/>
        </w:sectPr>
      </w:pPr>
    </w:p>
    <w:p w:rsidR="009402F2" w:rsidRPr="00522CE0" w:rsidRDefault="009402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20D4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50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63-11-310(B)(3) OF THE 1976 CODE, RELATING TO CHILDREN’S ADVOCACY CENTERS, TO PROVIDE THAT RECORDS RELEASED TO THE DEPARTMENT OF SOCIAL SERVICES FOR THE PURPOSES OF INVESTIGATION AND ASSESSMENT OF ALLEGATIONS OF CHILD ABUSE OR NEGLECT SHALL BE ACCOMPANIED BY AN ORDER OF PROTECTION ISSUED BY A MAGISTRATE OR FAMILY COURT JUDGE </w:t>
      </w:r>
      <w:r w:rsidRPr="00C51B79">
        <w:rPr>
          <w:rFonts w:eastAsia="Times New Roman"/>
        </w:rPr>
        <w:t xml:space="preserve">TO ENSURE THE CONFIDENTIALITY OF SUCH RECORDS, AND TO PROVIDE WHAT </w:t>
      </w:r>
      <w:r>
        <w:rPr>
          <w:rFonts w:eastAsia="Times New Roman"/>
        </w:rPr>
        <w:t>SHOULD BE INCLUDED IN SUCH AN ORDER OF PROTECTION</w:t>
      </w:r>
      <w:r w:rsidRPr="00C51B79">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0D4F"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20D4F"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0E4" w:rsidRDefault="00A20D4F"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150E4">
        <w:rPr>
          <w:rFonts w:eastAsia="Times New Roman"/>
        </w:rPr>
        <w:t>Section 63-11-310(B)(3) of the 1976 Code is amended to read:</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0E4" w:rsidRPr="0042615A"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u w:val="single"/>
        </w:rPr>
        <w:t>(a)</w:t>
      </w:r>
      <w:r w:rsidR="00B904C7">
        <w:rPr>
          <w:rFonts w:eastAsia="Times New Roman"/>
          <w:u w:val="single"/>
        </w:rPr>
        <w:t>(i)</w:t>
      </w:r>
      <w:r>
        <w:rPr>
          <w:rFonts w:eastAsia="Times New Roman"/>
        </w:rPr>
        <w:tab/>
      </w:r>
      <w:r w:rsidRPr="0042615A">
        <w:rPr>
          <w:rFonts w:eastAsia="Times New Roman"/>
        </w:rPr>
        <w:t>Children's Advocacy Center records must be released to the Department of Social Services for purposes of investigation, assessment of allegations of child abuse or neglect, and provision of treatment services to the children or their families. The records must be released to law enforcement agencies and circuit solicitors or their agents who are:</w:t>
      </w:r>
    </w:p>
    <w:p w:rsidR="00B150E4" w:rsidRPr="0042615A"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24807">
        <w:rPr>
          <w:rFonts w:eastAsia="Times New Roman"/>
        </w:rPr>
        <w:tab/>
      </w:r>
      <w:r w:rsidR="00B904C7">
        <w:rPr>
          <w:rFonts w:eastAsia="Times New Roman"/>
        </w:rPr>
        <w:tab/>
      </w:r>
      <w:r>
        <w:rPr>
          <w:rFonts w:eastAsia="Times New Roman"/>
        </w:rPr>
        <w:tab/>
      </w:r>
      <w:r w:rsidRPr="00F30C14">
        <w:rPr>
          <w:rFonts w:eastAsia="Times New Roman"/>
          <w:strike/>
        </w:rPr>
        <w:t>(a)</w:t>
      </w:r>
      <w:r>
        <w:rPr>
          <w:rFonts w:eastAsia="Times New Roman"/>
          <w:u w:val="single"/>
        </w:rPr>
        <w:t>(</w:t>
      </w:r>
      <w:r w:rsidR="00B904C7">
        <w:rPr>
          <w:rFonts w:eastAsia="Times New Roman"/>
          <w:u w:val="single"/>
        </w:rPr>
        <w:t>A</w:t>
      </w:r>
      <w:r>
        <w:rPr>
          <w:rFonts w:eastAsia="Times New Roman"/>
          <w:u w:val="single"/>
        </w:rPr>
        <w:t>)</w:t>
      </w:r>
      <w:r>
        <w:rPr>
          <w:rFonts w:eastAsia="Times New Roman"/>
        </w:rPr>
        <w:tab/>
      </w:r>
      <w:r w:rsidRPr="0042615A">
        <w:rPr>
          <w:rFonts w:eastAsia="Times New Roman"/>
        </w:rPr>
        <w:t>investigating or prosecuting known or suspected abuse or neglect of a child;</w:t>
      </w:r>
    </w:p>
    <w:p w:rsidR="00B150E4" w:rsidRPr="0042615A" w:rsidRDefault="00B904C7"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24807">
        <w:rPr>
          <w:rFonts w:eastAsia="Times New Roman"/>
        </w:rPr>
        <w:tab/>
      </w:r>
      <w:r w:rsidR="00B150E4">
        <w:rPr>
          <w:rFonts w:eastAsia="Times New Roman"/>
        </w:rPr>
        <w:tab/>
      </w:r>
      <w:r w:rsidR="00B150E4">
        <w:rPr>
          <w:rFonts w:eastAsia="Times New Roman"/>
        </w:rPr>
        <w:tab/>
      </w:r>
      <w:r w:rsidR="00B150E4" w:rsidRPr="00F30C14">
        <w:rPr>
          <w:rFonts w:eastAsia="Times New Roman"/>
          <w:strike/>
        </w:rPr>
        <w:t>(b)</w:t>
      </w:r>
      <w:r>
        <w:rPr>
          <w:rFonts w:eastAsia="Times New Roman"/>
          <w:u w:val="single"/>
        </w:rPr>
        <w:t>(B</w:t>
      </w:r>
      <w:r w:rsidR="00B150E4">
        <w:rPr>
          <w:rFonts w:eastAsia="Times New Roman"/>
          <w:u w:val="single"/>
        </w:rPr>
        <w:t>)</w:t>
      </w:r>
      <w:r w:rsidR="00B150E4">
        <w:rPr>
          <w:rFonts w:eastAsia="Times New Roman"/>
        </w:rPr>
        <w:tab/>
      </w:r>
      <w:r w:rsidR="00B150E4" w:rsidRPr="0042615A">
        <w:rPr>
          <w:rFonts w:eastAsia="Times New Roman"/>
        </w:rPr>
        <w:t>investigating or prosecuting the death of a child;</w:t>
      </w:r>
    </w:p>
    <w:p w:rsidR="00B150E4" w:rsidRPr="0042615A"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904C7">
        <w:rPr>
          <w:rFonts w:eastAsia="Times New Roman"/>
        </w:rPr>
        <w:tab/>
      </w:r>
      <w:r w:rsidR="00F24807">
        <w:rPr>
          <w:rFonts w:eastAsia="Times New Roman"/>
        </w:rPr>
        <w:tab/>
      </w:r>
      <w:r>
        <w:rPr>
          <w:rFonts w:eastAsia="Times New Roman"/>
        </w:rPr>
        <w:tab/>
      </w:r>
      <w:r w:rsidRPr="00F30C14">
        <w:rPr>
          <w:rFonts w:eastAsia="Times New Roman"/>
          <w:strike/>
        </w:rPr>
        <w:t>(c)</w:t>
      </w:r>
      <w:r w:rsidR="00B904C7">
        <w:rPr>
          <w:rFonts w:eastAsia="Times New Roman"/>
          <w:u w:val="single"/>
        </w:rPr>
        <w:t>(C</w:t>
      </w:r>
      <w:r>
        <w:rPr>
          <w:rFonts w:eastAsia="Times New Roman"/>
          <w:u w:val="single"/>
        </w:rPr>
        <w:t>)</w:t>
      </w:r>
      <w:r>
        <w:rPr>
          <w:rFonts w:eastAsia="Times New Roman"/>
        </w:rPr>
        <w:tab/>
      </w:r>
      <w:r w:rsidRPr="0042615A">
        <w:rPr>
          <w:rFonts w:eastAsia="Times New Roman"/>
        </w:rPr>
        <w:t>investigating or prosecuting any crime against a child; or</w:t>
      </w:r>
    </w:p>
    <w:p w:rsidR="00B150E4" w:rsidRPr="0042615A" w:rsidRDefault="00F24807"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B150E4">
        <w:rPr>
          <w:rFonts w:eastAsia="Times New Roman"/>
        </w:rPr>
        <w:tab/>
      </w:r>
      <w:r w:rsidR="00B904C7">
        <w:rPr>
          <w:rFonts w:eastAsia="Times New Roman"/>
        </w:rPr>
        <w:tab/>
      </w:r>
      <w:r w:rsidR="00B150E4">
        <w:rPr>
          <w:rFonts w:eastAsia="Times New Roman"/>
        </w:rPr>
        <w:tab/>
      </w:r>
      <w:r w:rsidR="00B150E4" w:rsidRPr="00F30C14">
        <w:rPr>
          <w:rFonts w:eastAsia="Times New Roman"/>
          <w:strike/>
        </w:rPr>
        <w:t>(d)</w:t>
      </w:r>
      <w:r w:rsidR="00B904C7">
        <w:rPr>
          <w:rFonts w:eastAsia="Times New Roman"/>
          <w:u w:val="single"/>
        </w:rPr>
        <w:t>(D</w:t>
      </w:r>
      <w:r w:rsidR="00B150E4">
        <w:rPr>
          <w:rFonts w:eastAsia="Times New Roman"/>
          <w:u w:val="single"/>
        </w:rPr>
        <w:t>)</w:t>
      </w:r>
      <w:r w:rsidR="00B150E4">
        <w:rPr>
          <w:rFonts w:eastAsia="Times New Roman"/>
        </w:rPr>
        <w:tab/>
      </w:r>
      <w:r w:rsidR="00B150E4" w:rsidRPr="0042615A">
        <w:rPr>
          <w:rFonts w:eastAsia="Times New Roman"/>
        </w:rPr>
        <w:t>attempting to locate a missing child.</w:t>
      </w:r>
    </w:p>
    <w:p w:rsidR="00B150E4" w:rsidRDefault="00B904C7"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r>
      <w:r>
        <w:rPr>
          <w:rFonts w:eastAsia="Times New Roman"/>
          <w:u w:val="single"/>
        </w:rPr>
        <w:t>(ii)</w:t>
      </w:r>
      <w:r>
        <w:rPr>
          <w:rFonts w:eastAsia="Times New Roman"/>
        </w:rPr>
        <w:tab/>
      </w:r>
      <w:r w:rsidR="00B150E4" w:rsidRPr="0042615A">
        <w:rPr>
          <w:rFonts w:eastAsia="Times New Roman"/>
        </w:rPr>
        <w:t>This provision does not preclude or override the release of information based upon a subpoena or court order, unless otherwise prohibited by law.</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sidR="00B904C7">
        <w:rPr>
          <w:rFonts w:eastAsia="Times New Roman"/>
          <w:u w:val="single"/>
        </w:rPr>
        <w:t>Records released to the d</w:t>
      </w:r>
      <w:r>
        <w:rPr>
          <w:rFonts w:eastAsia="Times New Roman"/>
          <w:u w:val="single"/>
        </w:rPr>
        <w:t>epartment pursuant to sub</w:t>
      </w:r>
      <w:r w:rsidR="00B904C7">
        <w:rPr>
          <w:rFonts w:eastAsia="Times New Roman"/>
          <w:u w:val="single"/>
        </w:rPr>
        <w:t>item</w:t>
      </w:r>
      <w:r>
        <w:rPr>
          <w:rFonts w:eastAsia="Times New Roman"/>
          <w:u w:val="single"/>
        </w:rPr>
        <w:t xml:space="preserve"> (a) shall be accompanied by an order of protection issued by a magistrate or family court judge to ensure the confidentiality of the records. The order of protection may make any order as justice so requires to protect a party or person from annoyance, embarrassment, oppression, or undue burden or expense and may provide one or more of the following stipulations:</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Pr>
          <w:rFonts w:eastAsia="Times New Roman"/>
          <w:u w:val="single"/>
        </w:rPr>
        <w:t>(i)</w:t>
      </w:r>
      <w:r>
        <w:rPr>
          <w:rFonts w:eastAsia="Times New Roman"/>
        </w:rPr>
        <w:tab/>
      </w:r>
      <w:r>
        <w:rPr>
          <w:rFonts w:eastAsia="Times New Roman"/>
          <w:u w:val="single"/>
        </w:rPr>
        <w:t>the records shall not be reproduced except as authorized by court order;</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w:t>
      </w:r>
      <w:r>
        <w:rPr>
          <w:rFonts w:eastAsia="Times New Roman"/>
        </w:rPr>
        <w:tab/>
      </w:r>
      <w:r>
        <w:rPr>
          <w:rFonts w:eastAsia="Times New Roman"/>
          <w:u w:val="single"/>
        </w:rPr>
        <w:t>the records shall be viewed or disclosed only on specified terms and conditions;</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(iii)</w:t>
      </w:r>
      <w:r>
        <w:rPr>
          <w:rFonts w:eastAsia="Times New Roman"/>
        </w:rPr>
        <w:tab/>
      </w:r>
      <w:r>
        <w:rPr>
          <w:rFonts w:eastAsia="Times New Roman"/>
          <w:u w:val="single"/>
        </w:rPr>
        <w:t>the records shall be sealed and only opened by court order;</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(iv)</w:t>
      </w:r>
      <w:r>
        <w:rPr>
          <w:rFonts w:eastAsia="Times New Roman"/>
        </w:rPr>
        <w:tab/>
      </w:r>
      <w:r>
        <w:rPr>
          <w:rFonts w:eastAsia="Times New Roman"/>
          <w:u w:val="single"/>
        </w:rPr>
        <w:t>the order shall be applicable to all parties, their counsel, and any agent</w:t>
      </w:r>
      <w:r w:rsidR="00B904C7">
        <w:rPr>
          <w:rFonts w:eastAsia="Times New Roman"/>
          <w:u w:val="single"/>
        </w:rPr>
        <w:t xml:space="preserve"> or representative of a party; and</w:t>
      </w:r>
    </w:p>
    <w:p w:rsidR="00B150E4"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u w:val="single"/>
        </w:rPr>
        <w:t>(v)</w:t>
      </w:r>
      <w:r>
        <w:rPr>
          <w:rFonts w:eastAsia="Times New Roman"/>
        </w:rPr>
        <w:tab/>
      </w:r>
      <w:r>
        <w:rPr>
          <w:rFonts w:eastAsia="Times New Roman"/>
          <w:u w:val="single"/>
        </w:rPr>
        <w:t>the records released pursuant to the order of protection shall be returned to the court upon completion of the matter that caused the production of the records.</w:t>
      </w:r>
    </w:p>
    <w:p w:rsidR="00A20D4F" w:rsidRDefault="00B150E4" w:rsidP="00B15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A person who fails to obey an order of protect</w:t>
      </w:r>
      <w:r w:rsidR="00B904C7">
        <w:rPr>
          <w:rFonts w:eastAsia="Times New Roman"/>
          <w:u w:val="single"/>
        </w:rPr>
        <w:t>ion issued under this item</w:t>
      </w:r>
      <w:r>
        <w:rPr>
          <w:rFonts w:eastAsia="Times New Roman"/>
          <w:u w:val="single"/>
        </w:rPr>
        <w:t xml:space="preserve"> shall be found in contempt of court.</w:t>
      </w:r>
      <w:r>
        <w:rPr>
          <w:rFonts w:eastAsia="Times New Roman"/>
        </w:rPr>
        <w:t>”</w:t>
      </w:r>
    </w:p>
    <w:p w:rsidR="00A20D4F"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0D4F" w:rsidRPr="00522CE0" w:rsidRDefault="00A20D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150E4">
        <w:rPr>
          <w:rFonts w:eastAsia="Times New Roman"/>
        </w:rPr>
        <w:t>2</w:t>
      </w:r>
      <w:r>
        <w:rPr>
          <w:rFonts w:eastAsia="Times New Roman"/>
        </w:rPr>
        <w:t>.</w:t>
      </w:r>
      <w:r>
        <w:rPr>
          <w:rFonts w:eastAsia="Times New Roman"/>
        </w:rPr>
        <w:tab/>
        <w:t>This act takes effect upon approval by the Governor.</w:t>
      </w:r>
    </w:p>
    <w:p w:rsidR="007E527F" w:rsidRDefault="00774A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C4D51" w:rsidRDefault="006C4D51" w:rsidP="006C4D51">
      <w:pPr>
        <w:suppressAutoHyphens/>
        <w:jc w:val="both"/>
        <w:rPr>
          <w:rFonts w:eastAsia="Times New Roman"/>
        </w:rPr>
      </w:pPr>
    </w:p>
    <w:sectPr w:rsidR="006C4D51" w:rsidSect="006C4D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D4F" w:rsidRDefault="00A20D4F" w:rsidP="00522CE0">
      <w:r>
        <w:separator/>
      </w:r>
    </w:p>
  </w:endnote>
  <w:endnote w:type="continuationSeparator" w:id="0">
    <w:p w:rsidR="00A20D4F" w:rsidRDefault="00A20D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1CF569-101F-41C6-9DE7-33C31DAD542A}"/>
    <w:embedBold r:id="rId2" w:fontKey="{7BF079D3-0821-42AE-A0AA-7EA773A216DB}"/>
  </w:font>
  <w:font w:name="Calibri">
    <w:panose1 w:val="020F0502020204030204"/>
    <w:charset w:val="00"/>
    <w:family w:val="swiss"/>
    <w:pitch w:val="variable"/>
    <w:sig w:usb0="E00002FF" w:usb1="4000ACFF" w:usb2="00000001" w:usb3="00000000" w:csb0="0000019F" w:csb1="00000000"/>
    <w:embedRegular r:id="rId3" w:fontKey="{E3A95EDA-9F8C-41A0-BD8E-2E2A9302590B}"/>
    <w:embedBold r:id="rId4" w:fontKey="{492F33F0-BB53-4936-86ED-F9C0737B3CE2}"/>
  </w:font>
  <w:font w:name="Cambria">
    <w:panose1 w:val="02040503050406030204"/>
    <w:charset w:val="00"/>
    <w:family w:val="roman"/>
    <w:pitch w:val="variable"/>
    <w:sig w:usb0="E00002FF" w:usb1="400004FF" w:usb2="00000000" w:usb3="00000000" w:csb0="0000019F" w:csb1="00000000"/>
    <w:embedRegular r:id="rId5" w:fontKey="{9751F6D9-21F3-4961-B441-16CC94CD83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D51" w:rsidRPr="009402F2" w:rsidRDefault="006C4D51" w:rsidP="009402F2">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sidR="009B50E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D4F" w:rsidRDefault="00A20D4F" w:rsidP="00522CE0">
      <w:r>
        <w:separator/>
      </w:r>
    </w:p>
  </w:footnote>
  <w:footnote w:type="continuationSeparator" w:id="0">
    <w:p w:rsidR="00A20D4F" w:rsidRDefault="00A20D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FORE.SP.KS"/>
    <w:docVar w:name="CoverAttorneyInitials" w:val="SP"/>
    <w:docVar w:name="CoverAttorneyLastName" w:val="Parrish"/>
    <w:docVar w:name="CoverBillType" w:val="b"/>
    <w:docVar w:name="CoverSenator" w:val="KS"/>
    <w:docVar w:name="dvBillNumber" w:val="531"/>
    <w:docVar w:name="dvBillNumberPrefix" w:val="S. "/>
    <w:docVar w:name="dvOriginalBody" w:val="Senate"/>
    <w:docVar w:name="fulldraftpath" w:val="L:\S-RES\KS\031FORE.SP.KS.DOCX"/>
    <w:docVar w:name="NameofBody" w:val="S"/>
    <w:docVar w:name="vgroup2" w:val="S-RES"/>
  </w:docVars>
  <w:rsids>
    <w:rsidRoot w:val="00A20D4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123E2"/>
    <w:rsid w:val="006A1802"/>
    <w:rsid w:val="006A7F4C"/>
    <w:rsid w:val="006C0CBB"/>
    <w:rsid w:val="006C4D51"/>
    <w:rsid w:val="006C74EA"/>
    <w:rsid w:val="006D2D30"/>
    <w:rsid w:val="00720D40"/>
    <w:rsid w:val="007318D4"/>
    <w:rsid w:val="00765784"/>
    <w:rsid w:val="00774ABE"/>
    <w:rsid w:val="007A4390"/>
    <w:rsid w:val="007E527F"/>
    <w:rsid w:val="007E5CB7"/>
    <w:rsid w:val="008314D2"/>
    <w:rsid w:val="00870F6F"/>
    <w:rsid w:val="008B2F42"/>
    <w:rsid w:val="008C3697"/>
    <w:rsid w:val="008E185F"/>
    <w:rsid w:val="008F023B"/>
    <w:rsid w:val="00904E16"/>
    <w:rsid w:val="009162B3"/>
    <w:rsid w:val="00927C62"/>
    <w:rsid w:val="009402F2"/>
    <w:rsid w:val="00983951"/>
    <w:rsid w:val="00984124"/>
    <w:rsid w:val="00984640"/>
    <w:rsid w:val="00995C37"/>
    <w:rsid w:val="009B50E4"/>
    <w:rsid w:val="009C118A"/>
    <w:rsid w:val="00A02011"/>
    <w:rsid w:val="00A20D4F"/>
    <w:rsid w:val="00A4011E"/>
    <w:rsid w:val="00A86015"/>
    <w:rsid w:val="00A9594E"/>
    <w:rsid w:val="00AE59C8"/>
    <w:rsid w:val="00B10098"/>
    <w:rsid w:val="00B150E4"/>
    <w:rsid w:val="00B5790D"/>
    <w:rsid w:val="00B904C7"/>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435E"/>
    <w:rsid w:val="00D860F4"/>
    <w:rsid w:val="00D86943"/>
    <w:rsid w:val="00D90C8A"/>
    <w:rsid w:val="00DA3C6B"/>
    <w:rsid w:val="00DA47B9"/>
    <w:rsid w:val="00DE5635"/>
    <w:rsid w:val="00E058D3"/>
    <w:rsid w:val="00E11F29"/>
    <w:rsid w:val="00E12CA0"/>
    <w:rsid w:val="00E2236D"/>
    <w:rsid w:val="00E76AD9"/>
    <w:rsid w:val="00E86EE2"/>
    <w:rsid w:val="00E91E2F"/>
    <w:rsid w:val="00EA3546"/>
    <w:rsid w:val="00EB47AE"/>
    <w:rsid w:val="00EC34E1"/>
    <w:rsid w:val="00F0234A"/>
    <w:rsid w:val="00F05CF2"/>
    <w:rsid w:val="00F2480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25082F2-87E0-4FB9-B6D0-6F403B7B0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C4D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amp;session=123&amp;summary=B" TargetMode="External"/><Relationship Id="rId3" Type="http://schemas.openxmlformats.org/officeDocument/2006/relationships/webSettings" Target="webSettings.xml"/><Relationship Id="rId7" Type="http://schemas.openxmlformats.org/officeDocument/2006/relationships/hyperlink" Target="file:///h:\sj\2019021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1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31_201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BFECB68A.dotm</Template>
  <TotalTime>0</TotalTime>
  <Pages>3</Pages>
  <Words>505</Words>
  <Characters>2699</Characters>
  <Application>Microsoft Office Word</Application>
  <DocSecurity>0</DocSecurity>
  <Lines>97</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531: Children's advocacy centers - South Carolina Legislature Online</dc:title>
  <dc:subject/>
  <dc:creator>Sara Parrish</dc:creator>
  <cp:keywords/>
  <dc:description/>
  <cp:lastModifiedBy>S Volk</cp:lastModifiedBy>
  <cp:revision>2</cp:revision>
  <dcterms:created xsi:type="dcterms:W3CDTF">2019-02-22T17:49:00Z</dcterms:created>
  <dcterms:modified xsi:type="dcterms:W3CDTF">2019-02-22T17:49:00Z</dcterms:modified>
</cp:coreProperties>
</file>