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082" w:rsidRDefault="00D15082" w:rsidP="00D15082">
      <w:pPr>
        <w:widowControl w:val="0"/>
        <w:jc w:val="center"/>
      </w:pPr>
      <w:r w:rsidRPr="00D15082">
        <w:rPr>
          <w:b/>
        </w:rPr>
        <w:t>South Carolina General Assembly</w:t>
      </w:r>
    </w:p>
    <w:p w:rsidR="00D15082" w:rsidRDefault="00D15082" w:rsidP="00D15082">
      <w:pPr>
        <w:widowControl w:val="0"/>
        <w:jc w:val="center"/>
      </w:pPr>
      <w:r>
        <w:t>123rd Session, 2019-2020</w:t>
      </w:r>
    </w:p>
    <w:p w:rsidR="00D15082" w:rsidRDefault="00D15082" w:rsidP="00D15082">
      <w:pPr>
        <w:widowControl w:val="0"/>
      </w:pPr>
    </w:p>
    <w:p w:rsidR="00D15082" w:rsidRDefault="00D15082" w:rsidP="00D15082">
      <w:pPr>
        <w:widowControl w:val="0"/>
        <w:rPr>
          <w:b/>
        </w:rPr>
      </w:pPr>
      <w:r w:rsidRPr="00D15082">
        <w:rPr>
          <w:b/>
        </w:rPr>
        <w:t>S.</w:t>
      </w:r>
      <w:r>
        <w:rPr>
          <w:b/>
        </w:rPr>
        <w:t xml:space="preserve"> </w:t>
      </w:r>
      <w:r w:rsidRPr="00D15082">
        <w:rPr>
          <w:b/>
        </w:rPr>
        <w:t>548</w:t>
      </w:r>
    </w:p>
    <w:p w:rsidR="00D15082" w:rsidRDefault="00D15082" w:rsidP="00D15082">
      <w:pPr>
        <w:widowControl w:val="0"/>
        <w:rPr>
          <w:b/>
        </w:rPr>
      </w:pPr>
    </w:p>
    <w:p w:rsidR="00D15082" w:rsidRDefault="00D15082" w:rsidP="00D15082">
      <w:pPr>
        <w:widowControl w:val="0"/>
      </w:pPr>
      <w:r w:rsidRPr="00D15082">
        <w:rPr>
          <w:b/>
        </w:rPr>
        <w:t>STATUS INFORMATION</w:t>
      </w:r>
    </w:p>
    <w:p w:rsidR="00D15082" w:rsidRDefault="00D15082" w:rsidP="00D15082">
      <w:pPr>
        <w:widowControl w:val="0"/>
      </w:pPr>
    </w:p>
    <w:p w:rsidR="00D15082" w:rsidRDefault="00D15082" w:rsidP="00D15082">
      <w:pPr>
        <w:widowControl w:val="0"/>
      </w:pPr>
      <w:r>
        <w:t>General Bill</w:t>
      </w:r>
    </w:p>
    <w:p w:rsidR="00D15082" w:rsidRDefault="00D15082" w:rsidP="00D15082">
      <w:pPr>
        <w:widowControl w:val="0"/>
      </w:pPr>
      <w:r>
        <w:t>Sponsors: Transportation Committee</w:t>
      </w:r>
    </w:p>
    <w:p w:rsidR="00D15082" w:rsidRDefault="00D15082" w:rsidP="00D15082">
      <w:pPr>
        <w:widowControl w:val="0"/>
      </w:pPr>
      <w:r>
        <w:t>Document Path: l:\s-res\lkg\016driv.kmm.lkg.docx</w:t>
      </w:r>
    </w:p>
    <w:p w:rsidR="00D15082" w:rsidRDefault="00D15082" w:rsidP="00D15082">
      <w:pPr>
        <w:widowControl w:val="0"/>
      </w:pPr>
    </w:p>
    <w:p w:rsidR="0037585E" w:rsidRDefault="0037585E" w:rsidP="00D15082">
      <w:pPr>
        <w:widowControl w:val="0"/>
      </w:pPr>
      <w:r>
        <w:t>Introduced in the Senate on February 21, 2019</w:t>
      </w:r>
    </w:p>
    <w:p w:rsidR="0037585E" w:rsidRDefault="0037585E" w:rsidP="00D15082">
      <w:pPr>
        <w:widowControl w:val="0"/>
      </w:pPr>
      <w:r>
        <w:t>Introduced in the House on March 5, 2019</w:t>
      </w:r>
    </w:p>
    <w:p w:rsidR="0037585E" w:rsidRPr="0037585E" w:rsidRDefault="0037585E" w:rsidP="00D15082">
      <w:pPr>
        <w:widowControl w:val="0"/>
      </w:pPr>
      <w:r>
        <w:t xml:space="preserve">Currently residing in the House Committee on </w:t>
      </w:r>
      <w:r w:rsidRPr="0037585E">
        <w:rPr>
          <w:b/>
        </w:rPr>
        <w:t>Judiciary</w:t>
      </w:r>
    </w:p>
    <w:p w:rsidR="0037585E" w:rsidRDefault="0037585E" w:rsidP="00D15082">
      <w:pPr>
        <w:widowControl w:val="0"/>
      </w:pPr>
    </w:p>
    <w:p w:rsidR="00D15082" w:rsidRDefault="00D15082" w:rsidP="00D15082">
      <w:pPr>
        <w:widowControl w:val="0"/>
      </w:pPr>
      <w:r>
        <w:t xml:space="preserve">Summary: </w:t>
      </w:r>
      <w:r w:rsidR="00C80DFF">
        <w:t>Driver's License violent crime conviction indicator</w:t>
      </w:r>
    </w:p>
    <w:p w:rsidR="00D15082" w:rsidRDefault="00D15082" w:rsidP="00D15082">
      <w:pPr>
        <w:widowControl w:val="0"/>
      </w:pPr>
    </w:p>
    <w:p w:rsidR="00D15082" w:rsidRDefault="00D15082" w:rsidP="00D15082">
      <w:pPr>
        <w:widowControl w:val="0"/>
      </w:pPr>
    </w:p>
    <w:p w:rsidR="00D15082" w:rsidRDefault="00D15082" w:rsidP="00D15082">
      <w:pPr>
        <w:widowControl w:val="0"/>
        <w:tabs>
          <w:tab w:val="center" w:pos="590"/>
          <w:tab w:val="center" w:pos="1440"/>
          <w:tab w:val="left" w:pos="1872"/>
          <w:tab w:val="left" w:pos="9187"/>
        </w:tabs>
      </w:pPr>
      <w:r w:rsidRPr="00D15082">
        <w:rPr>
          <w:b/>
        </w:rPr>
        <w:t>HISTORY OF LEGISLATIVE ACTIONS</w:t>
      </w:r>
    </w:p>
    <w:p w:rsidR="00D15082" w:rsidRDefault="00D15082" w:rsidP="00D15082">
      <w:pPr>
        <w:widowControl w:val="0"/>
        <w:tabs>
          <w:tab w:val="center" w:pos="590"/>
          <w:tab w:val="center" w:pos="1440"/>
          <w:tab w:val="left" w:pos="1872"/>
          <w:tab w:val="left" w:pos="9187"/>
        </w:tabs>
      </w:pPr>
    </w:p>
    <w:p w:rsidR="00D15082" w:rsidRPr="00D15082" w:rsidRDefault="00D15082" w:rsidP="00D15082">
      <w:pPr>
        <w:widowControl w:val="0"/>
        <w:tabs>
          <w:tab w:val="center" w:pos="590"/>
          <w:tab w:val="center" w:pos="1440"/>
          <w:tab w:val="left" w:pos="1872"/>
          <w:tab w:val="left" w:pos="9187"/>
        </w:tabs>
      </w:pPr>
      <w:r w:rsidRPr="00D15082">
        <w:rPr>
          <w:u w:val="single"/>
        </w:rPr>
        <w:tab/>
        <w:t>Date</w:t>
      </w:r>
      <w:r w:rsidRPr="00D15082">
        <w:rPr>
          <w:u w:val="single"/>
        </w:rPr>
        <w:tab/>
        <w:t>Body</w:t>
      </w:r>
      <w:r w:rsidRPr="00D15082">
        <w:rPr>
          <w:u w:val="single"/>
        </w:rPr>
        <w:tab/>
        <w:t>Action Description with journal page number</w:t>
      </w:r>
      <w:r w:rsidRPr="00D15082">
        <w:rPr>
          <w:u w:val="single"/>
        </w:rPr>
        <w:tab/>
      </w:r>
    </w:p>
    <w:p w:rsidR="00C82249" w:rsidRDefault="00C82249" w:rsidP="00C82249">
      <w:pPr>
        <w:widowControl w:val="0"/>
        <w:tabs>
          <w:tab w:val="right" w:pos="1008"/>
          <w:tab w:val="left" w:pos="1152"/>
          <w:tab w:val="left" w:pos="1872"/>
          <w:tab w:val="left" w:pos="9187"/>
        </w:tabs>
        <w:ind w:left="2088" w:hanging="2088"/>
      </w:pPr>
      <w:r>
        <w:tab/>
        <w:t>2/21/2019</w:t>
      </w:r>
      <w:r>
        <w:tab/>
        <w:t>Senate</w:t>
      </w:r>
      <w:r>
        <w:tab/>
      </w:r>
      <w:r w:rsidRPr="00437B86">
        <w:t>Introduced, read first time</w:t>
      </w:r>
      <w:r>
        <w:t xml:space="preserve">, placed on calendar </w:t>
      </w:r>
      <w:r w:rsidRPr="00437B86">
        <w:t>without reference (</w:t>
      </w:r>
      <w:hyperlink r:id="rId6" w:history="1">
        <w:r w:rsidRPr="00437B86">
          <w:rPr>
            <w:rStyle w:val="Hyperlink"/>
          </w:rPr>
          <w:t>Senate Journal</w:t>
        </w:r>
        <w:r w:rsidRPr="00437B86">
          <w:rPr>
            <w:rStyle w:val="Hyperlink"/>
          </w:rPr>
          <w:noBreakHyphen/>
          <w:t>page 3</w:t>
        </w:r>
      </w:hyperlink>
      <w:r w:rsidRPr="00437B86">
        <w:t>)</w:t>
      </w:r>
    </w:p>
    <w:p w:rsidR="00C82249" w:rsidRDefault="00C82249" w:rsidP="00C82249">
      <w:pPr>
        <w:widowControl w:val="0"/>
        <w:tabs>
          <w:tab w:val="right" w:pos="1008"/>
          <w:tab w:val="left" w:pos="1152"/>
          <w:tab w:val="left" w:pos="1872"/>
          <w:tab w:val="left" w:pos="9187"/>
        </w:tabs>
        <w:ind w:left="2088" w:hanging="2088"/>
      </w:pPr>
      <w:r>
        <w:tab/>
        <w:t>2/27/2019</w:t>
      </w:r>
      <w:r>
        <w:tab/>
        <w:t>Senate</w:t>
      </w:r>
      <w:r>
        <w:tab/>
      </w:r>
      <w:r w:rsidRPr="00437B86">
        <w:t>Read second time (</w:t>
      </w:r>
      <w:hyperlink r:id="rId7" w:history="1">
        <w:r w:rsidRPr="00437B86">
          <w:rPr>
            <w:rStyle w:val="Hyperlink"/>
          </w:rPr>
          <w:t>Senate Journal</w:t>
        </w:r>
        <w:r w:rsidRPr="00437B86">
          <w:rPr>
            <w:rStyle w:val="Hyperlink"/>
          </w:rPr>
          <w:noBreakHyphen/>
          <w:t>page 34</w:t>
        </w:r>
      </w:hyperlink>
      <w:r w:rsidRPr="00437B86">
        <w:t>)</w:t>
      </w:r>
    </w:p>
    <w:p w:rsidR="00C82249" w:rsidRDefault="00C82249" w:rsidP="00C82249">
      <w:pPr>
        <w:widowControl w:val="0"/>
        <w:tabs>
          <w:tab w:val="right" w:pos="1008"/>
          <w:tab w:val="left" w:pos="1152"/>
          <w:tab w:val="left" w:pos="1872"/>
          <w:tab w:val="left" w:pos="9187"/>
        </w:tabs>
        <w:ind w:left="2088" w:hanging="2088"/>
      </w:pPr>
      <w:r>
        <w:tab/>
        <w:t>2/27/2019</w:t>
      </w:r>
      <w:r>
        <w:tab/>
        <w:t>Senate</w:t>
      </w:r>
      <w:r>
        <w:tab/>
      </w:r>
      <w:r w:rsidRPr="00437B86">
        <w:t>Roll call Ayes</w:t>
      </w:r>
      <w:r>
        <w:noBreakHyphen/>
      </w:r>
      <w:r w:rsidRPr="00437B86">
        <w:t>42  Nays</w:t>
      </w:r>
      <w:r>
        <w:noBreakHyphen/>
      </w:r>
      <w:r w:rsidRPr="00437B86">
        <w:t>0 (</w:t>
      </w:r>
      <w:hyperlink r:id="rId8" w:history="1">
        <w:r w:rsidRPr="00437B86">
          <w:rPr>
            <w:rStyle w:val="Hyperlink"/>
          </w:rPr>
          <w:t>Senate Journal</w:t>
        </w:r>
        <w:r w:rsidRPr="00437B86">
          <w:rPr>
            <w:rStyle w:val="Hyperlink"/>
          </w:rPr>
          <w:noBreakHyphen/>
          <w:t>page 34</w:t>
        </w:r>
      </w:hyperlink>
      <w:r w:rsidRPr="00437B86">
        <w:t>)</w:t>
      </w:r>
    </w:p>
    <w:p w:rsidR="00C82249" w:rsidRDefault="00C82249" w:rsidP="00C82249">
      <w:pPr>
        <w:widowControl w:val="0"/>
        <w:tabs>
          <w:tab w:val="right" w:pos="1008"/>
          <w:tab w:val="left" w:pos="1152"/>
          <w:tab w:val="left" w:pos="1872"/>
          <w:tab w:val="left" w:pos="9187"/>
        </w:tabs>
        <w:ind w:left="2088" w:hanging="2088"/>
      </w:pPr>
      <w:r>
        <w:tab/>
        <w:t>2/28/2019</w:t>
      </w:r>
      <w:r>
        <w:tab/>
        <w:t>Senate</w:t>
      </w:r>
      <w:r>
        <w:tab/>
      </w:r>
      <w:r w:rsidRPr="00437B86">
        <w:t>Read third ti</w:t>
      </w:r>
      <w:r>
        <w:t xml:space="preserve">me and sent to House </w:t>
      </w:r>
      <w:r w:rsidRPr="00437B86">
        <w:t>(</w:t>
      </w:r>
      <w:hyperlink r:id="rId9" w:history="1">
        <w:r w:rsidRPr="00437B86">
          <w:rPr>
            <w:rStyle w:val="Hyperlink"/>
          </w:rPr>
          <w:t>Senate Journal</w:t>
        </w:r>
        <w:r w:rsidRPr="00437B86">
          <w:rPr>
            <w:rStyle w:val="Hyperlink"/>
          </w:rPr>
          <w:noBreakHyphen/>
          <w:t>page 16</w:t>
        </w:r>
      </w:hyperlink>
      <w:r w:rsidRPr="00437B86">
        <w:t>)</w:t>
      </w:r>
    </w:p>
    <w:p w:rsidR="00C82249" w:rsidRDefault="00C82249" w:rsidP="00C82249">
      <w:pPr>
        <w:widowControl w:val="0"/>
        <w:tabs>
          <w:tab w:val="right" w:pos="1008"/>
          <w:tab w:val="left" w:pos="1152"/>
          <w:tab w:val="left" w:pos="1872"/>
          <w:tab w:val="left" w:pos="9187"/>
        </w:tabs>
        <w:ind w:left="2088" w:hanging="2088"/>
      </w:pPr>
      <w:r>
        <w:tab/>
        <w:t>3/5/2019</w:t>
      </w:r>
      <w:r>
        <w:tab/>
        <w:t>House</w:t>
      </w:r>
      <w:r>
        <w:tab/>
      </w:r>
      <w:r w:rsidRPr="00437B86">
        <w:t>Introduced and read first time (</w:t>
      </w:r>
      <w:hyperlink r:id="rId10" w:history="1">
        <w:r w:rsidRPr="00437B86">
          <w:rPr>
            <w:rStyle w:val="Hyperlink"/>
          </w:rPr>
          <w:t>House Journal</w:t>
        </w:r>
        <w:r w:rsidRPr="00437B86">
          <w:rPr>
            <w:rStyle w:val="Hyperlink"/>
          </w:rPr>
          <w:noBreakHyphen/>
          <w:t>page 2</w:t>
        </w:r>
      </w:hyperlink>
      <w:r w:rsidRPr="00437B86">
        <w:t>)</w:t>
      </w:r>
    </w:p>
    <w:p w:rsidR="00C82249" w:rsidRDefault="00C82249" w:rsidP="00C82249">
      <w:pPr>
        <w:widowControl w:val="0"/>
        <w:tabs>
          <w:tab w:val="right" w:pos="1008"/>
          <w:tab w:val="left" w:pos="1152"/>
          <w:tab w:val="left" w:pos="1872"/>
          <w:tab w:val="left" w:pos="9187"/>
        </w:tabs>
        <w:ind w:left="2088" w:hanging="2088"/>
      </w:pPr>
      <w:r>
        <w:tab/>
        <w:t>3/5/2019</w:t>
      </w:r>
      <w:r>
        <w:tab/>
        <w:t>House</w:t>
      </w:r>
      <w:r>
        <w:tab/>
      </w:r>
      <w:r w:rsidRPr="00437B86">
        <w:t>Ref</w:t>
      </w:r>
      <w:r>
        <w:t xml:space="preserve">erred to Committee on </w:t>
      </w:r>
      <w:r w:rsidRPr="00437B86">
        <w:rPr>
          <w:b/>
        </w:rPr>
        <w:t>Judiciary</w:t>
      </w:r>
      <w:r>
        <w:t xml:space="preserve"> </w:t>
      </w:r>
      <w:r w:rsidRPr="00437B86">
        <w:t>(</w:t>
      </w:r>
      <w:hyperlink r:id="rId11" w:history="1">
        <w:r w:rsidRPr="00437B86">
          <w:rPr>
            <w:rStyle w:val="Hyperlink"/>
          </w:rPr>
          <w:t>House Journal</w:t>
        </w:r>
        <w:r w:rsidRPr="00437B86">
          <w:rPr>
            <w:rStyle w:val="Hyperlink"/>
          </w:rPr>
          <w:noBreakHyphen/>
          <w:t>page 2</w:t>
        </w:r>
      </w:hyperlink>
      <w:r w:rsidRPr="00437B86">
        <w:t>)</w:t>
      </w:r>
    </w:p>
    <w:p w:rsidR="00C82249" w:rsidRDefault="00C82249" w:rsidP="00C82249">
      <w:pPr>
        <w:widowControl w:val="0"/>
        <w:tabs>
          <w:tab w:val="right" w:pos="1008"/>
          <w:tab w:val="left" w:pos="1152"/>
          <w:tab w:val="left" w:pos="1872"/>
          <w:tab w:val="left" w:pos="9187"/>
        </w:tabs>
        <w:ind w:left="2088" w:hanging="2088"/>
      </w:pPr>
    </w:p>
    <w:p w:rsidR="00D15082" w:rsidRDefault="00D15082" w:rsidP="00D15082">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D15082">
          <w:rPr>
            <w:rStyle w:val="Hyperlink"/>
          </w:rPr>
          <w:t>legislative information</w:t>
        </w:r>
      </w:hyperlink>
      <w:r>
        <w:t xml:space="preserve"> at the website</w:t>
      </w:r>
    </w:p>
    <w:p w:rsidR="00D15082" w:rsidRDefault="00D15082" w:rsidP="00D15082">
      <w:pPr>
        <w:widowControl w:val="0"/>
        <w:tabs>
          <w:tab w:val="right" w:pos="1008"/>
          <w:tab w:val="left" w:pos="1152"/>
          <w:tab w:val="left" w:pos="1872"/>
          <w:tab w:val="left" w:pos="9187"/>
        </w:tabs>
        <w:ind w:left="2088" w:hanging="2088"/>
      </w:pPr>
    </w:p>
    <w:p w:rsidR="00D15082" w:rsidRPr="00D15082" w:rsidRDefault="00D15082" w:rsidP="00D15082">
      <w:pPr>
        <w:widowControl w:val="0"/>
        <w:tabs>
          <w:tab w:val="right" w:pos="1008"/>
          <w:tab w:val="left" w:pos="1152"/>
          <w:tab w:val="left" w:pos="1872"/>
          <w:tab w:val="left" w:pos="9187"/>
        </w:tabs>
        <w:ind w:left="2088" w:hanging="2088"/>
      </w:pPr>
    </w:p>
    <w:p w:rsidR="00D15082" w:rsidRDefault="00D15082" w:rsidP="00D15082">
      <w:r w:rsidRPr="00D15082">
        <w:rPr>
          <w:b/>
        </w:rPr>
        <w:t>VERSIONS OF THIS BILL</w:t>
      </w:r>
    </w:p>
    <w:p w:rsidR="00D15082" w:rsidRDefault="00D15082" w:rsidP="00D15082"/>
    <w:p w:rsidR="00D15082" w:rsidRDefault="00DC00A2" w:rsidP="00D15082">
      <w:hyperlink r:id="rId13" w:history="1">
        <w:r w:rsidR="00D15082">
          <w:rPr>
            <w:rStyle w:val="Hyperlink"/>
          </w:rPr>
          <w:t>2/21/2019</w:t>
        </w:r>
      </w:hyperlink>
    </w:p>
    <w:p w:rsidR="00D15082" w:rsidRDefault="00DC00A2" w:rsidP="00D15082">
      <w:hyperlink r:id="rId14" w:history="1">
        <w:r w:rsidR="00D7539C" w:rsidRPr="00D7539C">
          <w:rPr>
            <w:rStyle w:val="Hyperlink"/>
          </w:rPr>
          <w:t>2/21/2019-A</w:t>
        </w:r>
      </w:hyperlink>
    </w:p>
    <w:p w:rsidR="00D7539C" w:rsidRDefault="00D7539C" w:rsidP="00D15082"/>
    <w:p w:rsidR="00D15082" w:rsidRDefault="00D15082" w:rsidP="00D15082">
      <w:pPr>
        <w:sectPr w:rsidR="00D15082" w:rsidSect="00D15082">
          <w:pgSz w:w="12240" w:h="15840" w:code="1"/>
          <w:pgMar w:top="1080" w:right="1440" w:bottom="1080" w:left="1440" w:header="720" w:footer="720" w:gutter="0"/>
          <w:cols w:space="720"/>
          <w:noEndnote/>
          <w:docGrid w:linePitch="360"/>
        </w:sectPr>
      </w:pP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7539C" w:rsidRPr="003A459A"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2019</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3A459A" w:rsidRDefault="00D7539C" w:rsidP="003A459A">
      <w:pPr>
        <w:tabs>
          <w:tab w:val="right" w:pos="5933"/>
        </w:tabs>
        <w:suppressAutoHyphens/>
        <w:jc w:val="both"/>
        <w:rPr>
          <w:rFonts w:eastAsia="Times New Roman"/>
        </w:rPr>
      </w:pPr>
      <w:r>
        <w:rPr>
          <w:rFonts w:eastAsia="Times New Roman"/>
        </w:rPr>
        <w:tab/>
      </w:r>
      <w:r>
        <w:rPr>
          <w:rFonts w:eastAsia="Times New Roman"/>
          <w:b/>
          <w:sz w:val="36"/>
        </w:rPr>
        <w:t>S. 548</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3A4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3153">
        <w:t>Transportation Committee</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2/21/19--S.</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2019.</w:t>
      </w:r>
    </w:p>
    <w:p w:rsidR="00D7539C" w:rsidRPr="003A459A" w:rsidRDefault="00D7539C" w:rsidP="003A4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7539C" w:rsidSect="003A459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8F023B" w:rsidRDefault="00D7539C" w:rsidP="00C4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522CE0"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AND SECTION 56-1-148 OF THE 1976 CODE, RELATING TO THE DRIVER’S LICENSE OF A PERSON CONVICTED OF CERTAIN CRIMES, TO AMEND THE DEFINITION FOR A CRIME OF VIOLENCE.</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39C" w:rsidRDefault="00D75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56-1-146 of the 1976 Code is amended to read:</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Pr="00293FE1"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AE6D09">
        <w:t xml:space="preserve"> </w:t>
      </w:r>
      <w:r w:rsidRPr="00912B17">
        <w:rPr>
          <w:strike/>
        </w:rPr>
        <w:t>on or after July 1, 2011</w:t>
      </w:r>
      <w:r w:rsidRPr="00AE6D09">
        <w:t xml:space="preserve">, in this State, the clerk of court must notify by mail, electronic mail, or facsimile the Department of Motor Vehicles within thirty days of the conviction of </w:t>
      </w:r>
      <w:r>
        <w:t xml:space="preserve">guilt or nolo contendere plea. </w:t>
      </w:r>
      <w:r w:rsidRPr="00AE6D09">
        <w:t xml:space="preserve">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noBreakHyphen/>
      </w:r>
      <w:r w:rsidRPr="002C4331">
        <w:t>1</w:t>
      </w:r>
      <w:r>
        <w:noBreakHyphen/>
      </w:r>
      <w:r w:rsidRPr="002C4331">
        <w:t xml:space="preserve">148. If the person convicted of a </w:t>
      </w:r>
      <w:r w:rsidRPr="00AE6D09">
        <w:rPr>
          <w:strike/>
        </w:rPr>
        <w:t>crime of violence</w:t>
      </w:r>
      <w:r w:rsidRPr="00AE6D09">
        <w:t xml:space="preserve"> </w:t>
      </w:r>
      <w:r w:rsidRPr="00AE6D09">
        <w:rPr>
          <w:u w:val="single"/>
        </w:rPr>
        <w:t>violent crime</w:t>
      </w:r>
      <w:r w:rsidRPr="002C4331">
        <w:t xml:space="preserve"> as defined in Section </w:t>
      </w:r>
      <w:r w:rsidRPr="00293FE1">
        <w:rPr>
          <w:strike/>
        </w:rPr>
        <w:t>16</w:t>
      </w:r>
      <w:r>
        <w:rPr>
          <w:strike/>
        </w:rPr>
        <w:noBreakHyphen/>
      </w:r>
      <w:r w:rsidRPr="00293FE1">
        <w:rPr>
          <w:strike/>
        </w:rPr>
        <w:t>23</w:t>
      </w:r>
      <w:r>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D7539C" w:rsidRPr="00AE6D09"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“Section 56-1-148.</w:t>
      </w:r>
      <w:r w:rsidRPr="00AE6D09">
        <w:rPr>
          <w:rFonts w:eastAsia="Times New Roman"/>
          <w:snapToGrid w:val="0"/>
          <w:szCs w:val="20"/>
        </w:rPr>
        <w:tab/>
      </w:r>
      <w:r w:rsidRPr="00942C86">
        <w:t>(A)</w:t>
      </w:r>
      <w:r>
        <w:tab/>
      </w:r>
      <w:r w:rsidRPr="00942C86">
        <w:t xml:space="preserve">As used in this chapter </w:t>
      </w:r>
      <w:r>
        <w:t>‘</w:t>
      </w:r>
      <w:r w:rsidRPr="00942C86">
        <w:t>identifying code</w:t>
      </w:r>
      <w:r>
        <w:t>’</w:t>
      </w:r>
      <w:r w:rsidRPr="00942C86">
        <w:t xml:space="preserve"> means a symbol, number, or letter of the alphabet developed by the department to identify a person convicted of or pleading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The symbol, number, or letter of the alphabet shall not be defined on the driver’s license or special identification card.</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(B)</w:t>
      </w:r>
      <w:r>
        <w:tab/>
      </w:r>
      <w:r w:rsidRPr="00942C86">
        <w:t>In addition to the contents of a driver’s license provided for in Section 56</w:t>
      </w:r>
      <w:r>
        <w:noBreakHyphen/>
      </w:r>
      <w:r w:rsidRPr="00942C86">
        <w:t>1</w:t>
      </w:r>
      <w:r>
        <w:noBreakHyphen/>
      </w:r>
      <w:r w:rsidRPr="00942C86">
        <w:t>140 or a special identification card provided for in Section 56</w:t>
      </w:r>
      <w:r>
        <w:noBreakHyphen/>
      </w:r>
      <w:r w:rsidRPr="00942C86">
        <w:t>1</w:t>
      </w:r>
      <w:r>
        <w:noBreakHyphen/>
      </w:r>
      <w:r w:rsidRPr="00942C86">
        <w:t xml:space="preserve">3350, a person who has been convicted of or pled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(C)</w:t>
      </w:r>
      <w:r>
        <w:tab/>
      </w:r>
      <w:r w:rsidRPr="00942C86">
        <w:t>The presence of a special identifying code on a person’s driver’s license or special identification card may not be used as a grounds to extend the detention of the person by a law enforcement officer or grounds for a search of the person or his vehicle.</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(D)</w:t>
      </w:r>
      <w:r>
        <w:tab/>
      </w:r>
      <w:r w:rsidRPr="00942C86">
        <w:t>A person whose driver’s license or special identification card has been canceled pursuant to Section 56</w:t>
      </w:r>
      <w:r>
        <w:noBreakHyphen/>
      </w:r>
      <w:r w:rsidRPr="00942C86">
        <w:t>1</w:t>
      </w:r>
      <w:r>
        <w:noBreakHyphen/>
      </w:r>
      <w:r w:rsidRPr="00942C86">
        <w:t>146 may apply for a new license or special identification card in a manner prescribed by the department. The department must issue by mail or in person a new license or special identification card with the identifying code required by this section. The department must not issue a new driver’s license to a person during any period of suspension or revocation for any reason other than Section 56</w:t>
      </w:r>
      <w:r>
        <w:noBreakHyphen/>
      </w:r>
      <w:r w:rsidRPr="00942C86">
        <w:t>1</w:t>
      </w:r>
      <w:r>
        <w:noBreakHyphen/>
      </w:r>
      <w:r w:rsidRPr="00942C86">
        <w:t>146 and a driver’s license may only be issued after the period of suspension or revocation has ended and the person is otherwise eligible to be issued a license.</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(E)</w:t>
      </w:r>
      <w:r>
        <w:tab/>
      </w:r>
      <w:r w:rsidRPr="00942C86">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942C86">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(F)</w:t>
      </w:r>
      <w:r>
        <w:tab/>
      </w:r>
      <w:r w:rsidRPr="00942C86">
        <w:t xml:space="preserve">If a person’s conviction or guilty plea for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942C86">
        <w:t xml:space="preserve"> is reversed on appeal, or if the person is subsequently pardoned, then the person may apply for a driver’s license or special identification card that does not have the identifying code affixed.</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(G)</w:t>
      </w:r>
      <w:r>
        <w:tab/>
      </w:r>
      <w:r w:rsidRPr="00942C86">
        <w:t xml:space="preserve">A person who is not convicted of a subsequent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Pr>
          <w:strike/>
        </w:rPr>
        <w:noBreakHyphen/>
      </w:r>
      <w:r w:rsidRPr="00AE6D09">
        <w:rPr>
          <w:strike/>
        </w:rPr>
        <w:t>23</w:t>
      </w:r>
      <w:r>
        <w:rPr>
          <w:strike/>
        </w:rPr>
        <w:noBreakHyphen/>
      </w:r>
      <w:r w:rsidRPr="00AE6D09">
        <w:rPr>
          <w:strike/>
        </w:rPr>
        <w:t>10(3)</w:t>
      </w:r>
      <w:r w:rsidRPr="00AE6D09">
        <w:t xml:space="preserve"> </w:t>
      </w:r>
      <w:r w:rsidRPr="00AE6D09">
        <w:rPr>
          <w:u w:val="single"/>
        </w:rPr>
        <w:t>16-1-60</w:t>
      </w:r>
      <w:r w:rsidRPr="00942C86">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D7539C" w:rsidRPr="005606ED"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942C86">
        <w:t>A person must provide appropriate supporting documentation prescribed by the department to verify his eligibility to have the identifying code removed pursuant to subsection (F) or (G). Upon verification and payment of the fee provided in Section 56</w:t>
      </w:r>
      <w:r>
        <w:noBreakHyphen/>
      </w:r>
      <w:r w:rsidRPr="00942C86">
        <w:t>1</w:t>
      </w:r>
      <w:r>
        <w:noBreakHyphen/>
      </w:r>
      <w:r w:rsidRPr="00942C86">
        <w:t>140, the person must be issued a new driver’s license or special identification card.</w:t>
      </w:r>
      <w:r w:rsidRPr="00AE6D09">
        <w:rPr>
          <w:rFonts w:eastAsia="Times New Roman"/>
          <w:snapToGrid w:val="0"/>
          <w:szCs w:val="20"/>
        </w:rPr>
        <w:t>”</w:t>
      </w: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w:t>
      </w:r>
      <w:r>
        <w:rPr>
          <w:rFonts w:eastAsia="Times New Roman"/>
          <w:szCs w:val="20"/>
          <w:u w:color="000000" w:themeColor="text1"/>
        </w:rPr>
        <w:t>,</w:t>
      </w:r>
      <w:r w:rsidRPr="00AE6D09">
        <w:rPr>
          <w:rFonts w:eastAsia="Times New Roman"/>
          <w:szCs w:val="20"/>
          <w:u w:color="000000" w:themeColor="text1"/>
        </w:rPr>
        <w:t xml:space="preserve"> permanent</w:t>
      </w:r>
      <w:r>
        <w:rPr>
          <w:rFonts w:eastAsia="Times New Roman"/>
          <w:szCs w:val="20"/>
          <w:u w:color="000000" w:themeColor="text1"/>
        </w:rPr>
        <w:t>,</w:t>
      </w:r>
      <w:r w:rsidRPr="00AE6D09">
        <w:rPr>
          <w:rFonts w:eastAsia="Times New Roman"/>
          <w:szCs w:val="20"/>
          <w:u w:color="000000" w:themeColor="text1"/>
        </w:rPr>
        <w:t xml:space="preserve"> civil</w:t>
      </w:r>
      <w:r>
        <w:rPr>
          <w:rFonts w:eastAsia="Times New Roman"/>
          <w:szCs w:val="20"/>
          <w:u w:color="000000" w:themeColor="text1"/>
        </w:rPr>
        <w:t>,</w:t>
      </w:r>
      <w:r w:rsidRPr="00AE6D09">
        <w:rPr>
          <w:rFonts w:eastAsia="Times New Roman"/>
          <w:szCs w:val="20"/>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Times New Roman"/>
          <w:szCs w:val="20"/>
          <w:u w:color="000000" w:themeColor="text1"/>
        </w:rPr>
        <w:t xml:space="preserve"> the effective date of this act</w:t>
      </w:r>
      <w:r w:rsidRPr="00AE6D09">
        <w:rPr>
          <w:rFonts w:eastAsia="Times New Roman"/>
          <w:szCs w:val="20"/>
          <w:u w:color="000000" w:themeColor="text1"/>
        </w:rPr>
        <w:t xml:space="preserve"> and for the enforcement of rights, duties, penalties, forfeitures, and liabilities as they stood under the repealed or amended laws.</w:t>
      </w:r>
    </w:p>
    <w:p w:rsidR="00D7539C" w:rsidRPr="00AE6D09"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D7539C" w:rsidRDefault="00D7539C"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Pr>
          <w:rFonts w:eastAsia="Times New Roman"/>
          <w:snapToGrid w:val="0"/>
          <w:szCs w:val="20"/>
        </w:rPr>
        <w:t>9</w:t>
      </w:r>
      <w:r w:rsidRPr="00AE6D09">
        <w:rPr>
          <w:rFonts w:eastAsia="Times New Roman"/>
          <w:snapToGrid w:val="0"/>
          <w:szCs w:val="20"/>
        </w:rPr>
        <w:t>.</w:t>
      </w:r>
    </w:p>
    <w:p w:rsidR="00D7539C" w:rsidRDefault="00D753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5082" w:rsidRDefault="00D15082" w:rsidP="00D75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15082" w:rsidSect="003A459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28D" w:rsidRDefault="00FA728D" w:rsidP="00522CE0">
      <w:r>
        <w:separator/>
      </w:r>
    </w:p>
  </w:endnote>
  <w:endnote w:type="continuationSeparator" w:id="0">
    <w:p w:rsidR="00FA728D" w:rsidRDefault="00FA72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5D84DC-431A-4D2E-A6E4-64740B05D2B4}"/>
    <w:embedBold r:id="rId2" w:fontKey="{CE95D705-CCB9-4ECF-9221-197DF93C5E4D}"/>
  </w:font>
  <w:font w:name="Calibri">
    <w:panose1 w:val="020F0502020204030204"/>
    <w:charset w:val="00"/>
    <w:family w:val="swiss"/>
    <w:pitch w:val="variable"/>
    <w:sig w:usb0="E00002FF" w:usb1="4000ACFF" w:usb2="00000001" w:usb3="00000000" w:csb0="0000019F" w:csb1="00000000"/>
    <w:embedRegular r:id="rId3" w:fontKey="{8E93F03F-C94F-49F4-B13A-3AB7FD0173A8}"/>
    <w:embedBold r:id="rId4" w:fontKey="{CF656471-A094-43D4-9971-A817685218BC}"/>
  </w:font>
  <w:font w:name="Cambria">
    <w:panose1 w:val="02040503050406030204"/>
    <w:charset w:val="00"/>
    <w:family w:val="roman"/>
    <w:pitch w:val="variable"/>
    <w:sig w:usb0="E00002FF" w:usb1="400004FF" w:usb2="00000000" w:usb3="00000000" w:csb0="0000019F" w:csb1="00000000"/>
    <w:embedRegular r:id="rId5" w:fontKey="{2B3BA3E8-D4AD-475D-A171-075EBCC269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39C" w:rsidRPr="00C43DC8" w:rsidRDefault="00D7539C" w:rsidP="00C43DC8">
    <w:pPr>
      <w:pStyle w:val="Footer"/>
      <w:tabs>
        <w:tab w:val="clear" w:pos="4680"/>
        <w:tab w:val="clear" w:pos="9360"/>
        <w:tab w:val="center" w:pos="2995"/>
      </w:tabs>
      <w:spacing w:before="120"/>
    </w:pPr>
    <w:r>
      <w:t>[548-</w:t>
    </w:r>
    <w:r>
      <w:fldChar w:fldCharType="begin"/>
    </w:r>
    <w:r>
      <w:instrText xml:space="preserve"> PAGE  \* MERGEFORMAT </w:instrText>
    </w:r>
    <w:r>
      <w:fldChar w:fldCharType="separate"/>
    </w:r>
    <w:r w:rsidR="00C822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9A" w:rsidRPr="00C43DC8" w:rsidRDefault="00D7539C" w:rsidP="00C43DC8">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28D" w:rsidRDefault="00FA728D" w:rsidP="00522CE0">
      <w:r>
        <w:separator/>
      </w:r>
    </w:p>
  </w:footnote>
  <w:footnote w:type="continuationSeparator" w:id="0">
    <w:p w:rsidR="00FA728D" w:rsidRDefault="00FA72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RIV.KMM.LKG"/>
    <w:docVar w:name="CoverAttorneyInitials" w:val="KMM"/>
    <w:docVar w:name="CoverAttorneyLastName" w:val="Moffitt"/>
    <w:docVar w:name="CoverBillType" w:val="b"/>
    <w:docVar w:name="CoverSenator" w:val="LKG"/>
    <w:docVar w:name="dvBillNumber" w:val="548"/>
    <w:docVar w:name="dvBillNumberPrefix" w:val="S. "/>
    <w:docVar w:name="dvOriginalBody" w:val="Senate"/>
    <w:docVar w:name="fulldraftpath" w:val="L:\S-RES\LKG\016DRIV.KMM.LKG.DOCX"/>
    <w:docVar w:name="NameofBody" w:val="S"/>
    <w:docVar w:name="vgroup2" w:val="S-RES"/>
  </w:docVars>
  <w:rsids>
    <w:rsidRoot w:val="00FA728D"/>
    <w:rsid w:val="00042AC1"/>
    <w:rsid w:val="00046516"/>
    <w:rsid w:val="00072458"/>
    <w:rsid w:val="0007601D"/>
    <w:rsid w:val="00091C85"/>
    <w:rsid w:val="000B0720"/>
    <w:rsid w:val="000B5EAF"/>
    <w:rsid w:val="001315B2"/>
    <w:rsid w:val="00170561"/>
    <w:rsid w:val="00186AC9"/>
    <w:rsid w:val="00197DF1"/>
    <w:rsid w:val="001B3DD9"/>
    <w:rsid w:val="001B7E5D"/>
    <w:rsid w:val="001D3BAC"/>
    <w:rsid w:val="001E3599"/>
    <w:rsid w:val="00216025"/>
    <w:rsid w:val="00245C4E"/>
    <w:rsid w:val="00296E1F"/>
    <w:rsid w:val="002C1321"/>
    <w:rsid w:val="002C2031"/>
    <w:rsid w:val="002C5896"/>
    <w:rsid w:val="002D3BED"/>
    <w:rsid w:val="00307C2B"/>
    <w:rsid w:val="00315D04"/>
    <w:rsid w:val="00333472"/>
    <w:rsid w:val="003442FA"/>
    <w:rsid w:val="0037585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2B8E"/>
    <w:rsid w:val="006A1802"/>
    <w:rsid w:val="006A7644"/>
    <w:rsid w:val="006C0CBB"/>
    <w:rsid w:val="006C74EA"/>
    <w:rsid w:val="00720D40"/>
    <w:rsid w:val="00726774"/>
    <w:rsid w:val="007318D4"/>
    <w:rsid w:val="00765784"/>
    <w:rsid w:val="007A4390"/>
    <w:rsid w:val="007E5CB7"/>
    <w:rsid w:val="008314D2"/>
    <w:rsid w:val="00866FB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5D4"/>
    <w:rsid w:val="00A4011E"/>
    <w:rsid w:val="00A86015"/>
    <w:rsid w:val="00A9594E"/>
    <w:rsid w:val="00AE59C8"/>
    <w:rsid w:val="00B10098"/>
    <w:rsid w:val="00B5790D"/>
    <w:rsid w:val="00B9097E"/>
    <w:rsid w:val="00B945C5"/>
    <w:rsid w:val="00BA20EA"/>
    <w:rsid w:val="00BB5AFC"/>
    <w:rsid w:val="00BC0A56"/>
    <w:rsid w:val="00BC4A17"/>
    <w:rsid w:val="00C43DC8"/>
    <w:rsid w:val="00C45366"/>
    <w:rsid w:val="00C57023"/>
    <w:rsid w:val="00C74052"/>
    <w:rsid w:val="00C80DFF"/>
    <w:rsid w:val="00C82249"/>
    <w:rsid w:val="00CB187A"/>
    <w:rsid w:val="00CC0EC7"/>
    <w:rsid w:val="00CC251A"/>
    <w:rsid w:val="00CF2C98"/>
    <w:rsid w:val="00D1088B"/>
    <w:rsid w:val="00D1286F"/>
    <w:rsid w:val="00D14DE6"/>
    <w:rsid w:val="00D15082"/>
    <w:rsid w:val="00D156D2"/>
    <w:rsid w:val="00D35486"/>
    <w:rsid w:val="00D53E29"/>
    <w:rsid w:val="00D7539C"/>
    <w:rsid w:val="00D86943"/>
    <w:rsid w:val="00DA3C6B"/>
    <w:rsid w:val="00DA47B9"/>
    <w:rsid w:val="00DE5635"/>
    <w:rsid w:val="00E03E6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28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3870B74-BE2E-47F9-BD6A-F6E8E8E6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50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hyperlink" Target="file:///p:\pprever\2019-20\548_2019022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227.docx" TargetMode="External"/><Relationship Id="rId12" Type="http://schemas.openxmlformats.org/officeDocument/2006/relationships/hyperlink" Target="http://www.scstatehouse.gov/billsearch.php?billnumbers=548&amp;session=123&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221.docx" TargetMode="External"/><Relationship Id="rId11" Type="http://schemas.openxmlformats.org/officeDocument/2006/relationships/hyperlink" Target="file:///h:\hj\20190305.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90305.docx" TargetMode="External"/><Relationship Id="rId4" Type="http://schemas.openxmlformats.org/officeDocument/2006/relationships/footnotes" Target="footnotes.xml"/><Relationship Id="rId9" Type="http://schemas.openxmlformats.org/officeDocument/2006/relationships/hyperlink" Target="file:///h:\sj\20190228.docx" TargetMode="External"/><Relationship Id="rId14" Type="http://schemas.openxmlformats.org/officeDocument/2006/relationships/hyperlink" Target="file:///p:\pprever\2019-20\548_2019022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DD809950.dotm</Template>
  <TotalTime>1</TotalTime>
  <Pages>3</Pages>
  <Words>1179</Words>
  <Characters>6721</Characters>
  <Application>Microsoft Office Word</Application>
  <DocSecurity>0</DocSecurity>
  <Lines>56</Lines>
  <Paragraphs>15</Paragraphs>
  <ScaleCrop>false</ScaleCrop>
  <Company> </Company>
  <LinksUpToDate>false</LinksUpToDate>
  <CharactersWithSpaces>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 Driver's License violent crime conviction indicator - South Carolina Legislature Online</dc:title>
  <dc:subject/>
  <dc:creator>Rebecca Landau</dc:creator>
  <cp:keywords/>
  <dc:description/>
  <cp:lastModifiedBy>S Volk</cp:lastModifiedBy>
  <cp:revision>2</cp:revision>
  <dcterms:created xsi:type="dcterms:W3CDTF">2019-03-06T13:54:00Z</dcterms:created>
  <dcterms:modified xsi:type="dcterms:W3CDTF">2019-03-06T13:54:00Z</dcterms:modified>
</cp:coreProperties>
</file>