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BAB" w:rsidRDefault="00E65BAB" w:rsidP="00E65BAB">
      <w:pPr>
        <w:widowControl w:val="0"/>
        <w:jc w:val="center"/>
      </w:pPr>
      <w:r w:rsidRPr="00E65BAB">
        <w:rPr>
          <w:b/>
        </w:rPr>
        <w:t>South Carolina General Assembly</w:t>
      </w:r>
    </w:p>
    <w:p w:rsidR="00E65BAB" w:rsidRDefault="00E65BAB" w:rsidP="00E65BAB">
      <w:pPr>
        <w:widowControl w:val="0"/>
        <w:jc w:val="center"/>
      </w:pPr>
      <w:r>
        <w:t>123rd Session, 2019-2020</w:t>
      </w:r>
    </w:p>
    <w:p w:rsidR="00E65BAB" w:rsidRDefault="00E65BAB" w:rsidP="00E65BAB">
      <w:pPr>
        <w:widowControl w:val="0"/>
        <w:jc w:val="left"/>
      </w:pPr>
    </w:p>
    <w:p w:rsidR="00E65BAB" w:rsidRDefault="00E65BAB" w:rsidP="00E65BAB">
      <w:pPr>
        <w:widowControl w:val="0"/>
        <w:jc w:val="left"/>
        <w:rPr>
          <w:b/>
        </w:rPr>
      </w:pPr>
      <w:r w:rsidRPr="00E65BAB">
        <w:rPr>
          <w:b/>
        </w:rPr>
        <w:t>S.</w:t>
      </w:r>
      <w:r>
        <w:rPr>
          <w:b/>
        </w:rPr>
        <w:t xml:space="preserve"> </w:t>
      </w:r>
      <w:r w:rsidRPr="00E65BAB">
        <w:rPr>
          <w:b/>
        </w:rPr>
        <w:t>777</w:t>
      </w:r>
    </w:p>
    <w:p w:rsidR="00E65BAB" w:rsidRDefault="00E65BAB" w:rsidP="00E65BAB">
      <w:pPr>
        <w:widowControl w:val="0"/>
        <w:jc w:val="left"/>
        <w:rPr>
          <w:b/>
        </w:rPr>
      </w:pPr>
    </w:p>
    <w:p w:rsidR="00E65BAB" w:rsidRDefault="00E65BAB" w:rsidP="00E65BAB">
      <w:pPr>
        <w:widowControl w:val="0"/>
        <w:jc w:val="left"/>
      </w:pPr>
      <w:r w:rsidRPr="00E65BAB">
        <w:rPr>
          <w:b/>
        </w:rPr>
        <w:t>STATUS INFORMATION</w:t>
      </w:r>
    </w:p>
    <w:p w:rsidR="00E65BAB" w:rsidRDefault="00E65BAB" w:rsidP="00E65BAB">
      <w:pPr>
        <w:widowControl w:val="0"/>
        <w:jc w:val="left"/>
      </w:pPr>
    </w:p>
    <w:p w:rsidR="00E65BAB" w:rsidRDefault="00E65BAB" w:rsidP="00E65BAB">
      <w:pPr>
        <w:widowControl w:val="0"/>
        <w:jc w:val="left"/>
      </w:pPr>
      <w:r>
        <w:t>Senate Resolution</w:t>
      </w:r>
    </w:p>
    <w:p w:rsidR="00E65BAB" w:rsidRDefault="00E65BAB" w:rsidP="00E65BAB">
      <w:pPr>
        <w:widowControl w:val="0"/>
        <w:jc w:val="left"/>
      </w:pPr>
      <w:r>
        <w:t>Sponsors: Senators Gambrell and Cash</w:t>
      </w:r>
    </w:p>
    <w:p w:rsidR="00E65BAB" w:rsidRDefault="00E65BAB" w:rsidP="00E65BAB">
      <w:pPr>
        <w:widowControl w:val="0"/>
        <w:jc w:val="left"/>
      </w:pPr>
      <w:r>
        <w:t>Document Path: l:\council\bills\rt\17615zw19.docx</w:t>
      </w:r>
    </w:p>
    <w:p w:rsidR="00E65BAB" w:rsidRDefault="00E65BAB" w:rsidP="00E65BAB">
      <w:pPr>
        <w:widowControl w:val="0"/>
        <w:jc w:val="left"/>
      </w:pPr>
    </w:p>
    <w:p w:rsidR="00E65BAB" w:rsidRDefault="00E65BAB" w:rsidP="00E65BAB">
      <w:pPr>
        <w:widowControl w:val="0"/>
        <w:jc w:val="left"/>
      </w:pPr>
      <w:r>
        <w:t>Introduced in the Senate on April 18, 2019</w:t>
      </w:r>
    </w:p>
    <w:p w:rsidR="00E65BAB" w:rsidRDefault="00E65BAB" w:rsidP="00E65BAB">
      <w:pPr>
        <w:widowControl w:val="0"/>
        <w:jc w:val="left"/>
      </w:pPr>
      <w:r>
        <w:t>Adopted by the Senate on April 18, 2019</w:t>
      </w:r>
    </w:p>
    <w:p w:rsidR="00E65BAB" w:rsidRDefault="00E65BAB" w:rsidP="00E65BAB">
      <w:pPr>
        <w:widowControl w:val="0"/>
        <w:jc w:val="left"/>
      </w:pPr>
    </w:p>
    <w:p w:rsidR="00E65BAB" w:rsidRDefault="00E65BAB" w:rsidP="00E65BAB">
      <w:pPr>
        <w:widowControl w:val="0"/>
        <w:jc w:val="left"/>
      </w:pPr>
      <w:r>
        <w:t xml:space="preserve">Summary: </w:t>
      </w:r>
      <w:r w:rsidR="00AD1289">
        <w:t>South Carolina State Guard Month</w:t>
      </w:r>
    </w:p>
    <w:p w:rsidR="00E65BAB" w:rsidRDefault="00E65BAB" w:rsidP="00E65BAB">
      <w:pPr>
        <w:widowControl w:val="0"/>
        <w:jc w:val="left"/>
      </w:pPr>
    </w:p>
    <w:p w:rsidR="00E65BAB" w:rsidRDefault="00E65BAB" w:rsidP="00E65BAB">
      <w:pPr>
        <w:widowControl w:val="0"/>
        <w:jc w:val="left"/>
      </w:pPr>
    </w:p>
    <w:p w:rsidR="00E65BAB" w:rsidRDefault="00E65BAB" w:rsidP="00E65BAB">
      <w:pPr>
        <w:widowControl w:val="0"/>
        <w:tabs>
          <w:tab w:val="center" w:pos="590"/>
          <w:tab w:val="center" w:pos="1440"/>
          <w:tab w:val="left" w:pos="1872"/>
          <w:tab w:val="left" w:pos="9187"/>
        </w:tabs>
        <w:jc w:val="left"/>
      </w:pPr>
      <w:r w:rsidRPr="00E65BAB">
        <w:rPr>
          <w:b/>
        </w:rPr>
        <w:t>HISTORY OF LEGISLATIVE ACTIONS</w:t>
      </w:r>
    </w:p>
    <w:p w:rsidR="00E65BAB" w:rsidRDefault="00E65BAB" w:rsidP="00E65BAB">
      <w:pPr>
        <w:widowControl w:val="0"/>
        <w:tabs>
          <w:tab w:val="center" w:pos="590"/>
          <w:tab w:val="center" w:pos="1440"/>
          <w:tab w:val="left" w:pos="1872"/>
          <w:tab w:val="left" w:pos="9187"/>
        </w:tabs>
        <w:jc w:val="left"/>
      </w:pPr>
    </w:p>
    <w:p w:rsidR="00E65BAB" w:rsidRPr="00E65BAB" w:rsidRDefault="00E65BAB" w:rsidP="00E65BAB">
      <w:pPr>
        <w:widowControl w:val="0"/>
        <w:tabs>
          <w:tab w:val="center" w:pos="590"/>
          <w:tab w:val="center" w:pos="1440"/>
          <w:tab w:val="left" w:pos="1872"/>
          <w:tab w:val="left" w:pos="9187"/>
        </w:tabs>
        <w:jc w:val="left"/>
      </w:pPr>
      <w:r w:rsidRPr="00E65BAB">
        <w:rPr>
          <w:u w:val="single"/>
        </w:rPr>
        <w:tab/>
        <w:t>Date</w:t>
      </w:r>
      <w:r w:rsidRPr="00E65BAB">
        <w:rPr>
          <w:u w:val="single"/>
        </w:rPr>
        <w:tab/>
        <w:t>Body</w:t>
      </w:r>
      <w:r w:rsidRPr="00E65BAB">
        <w:rPr>
          <w:u w:val="single"/>
        </w:rPr>
        <w:tab/>
        <w:t>Action Description with journal page number</w:t>
      </w:r>
      <w:r w:rsidRPr="00E65BAB">
        <w:rPr>
          <w:u w:val="single"/>
        </w:rPr>
        <w:tab/>
      </w:r>
    </w:p>
    <w:p w:rsidR="002468C4" w:rsidRDefault="002468C4" w:rsidP="002468C4">
      <w:pPr>
        <w:widowControl w:val="0"/>
        <w:tabs>
          <w:tab w:val="right" w:pos="1008"/>
          <w:tab w:val="left" w:pos="1152"/>
          <w:tab w:val="left" w:pos="1872"/>
          <w:tab w:val="left" w:pos="9187"/>
        </w:tabs>
        <w:ind w:left="2088" w:hanging="2088"/>
      </w:pPr>
      <w:r>
        <w:tab/>
        <w:t>4/18/2019</w:t>
      </w:r>
      <w:r>
        <w:tab/>
        <w:t>Senate</w:t>
      </w:r>
      <w:r>
        <w:tab/>
      </w:r>
      <w:r w:rsidRPr="001526AD">
        <w:t>Introduced and adopted (</w:t>
      </w:r>
      <w:hyperlink r:id="rId7" w:history="1">
        <w:r w:rsidRPr="001526AD">
          <w:rPr>
            <w:rStyle w:val="Hyperlink"/>
          </w:rPr>
          <w:t>Senate Journal</w:t>
        </w:r>
        <w:r w:rsidRPr="001526AD">
          <w:rPr>
            <w:rStyle w:val="Hyperlink"/>
          </w:rPr>
          <w:noBreakHyphen/>
          <w:t>page 8</w:t>
        </w:r>
      </w:hyperlink>
      <w:r w:rsidRPr="001526AD">
        <w:t>)</w:t>
      </w:r>
    </w:p>
    <w:p w:rsidR="002468C4" w:rsidRDefault="002468C4" w:rsidP="002468C4">
      <w:pPr>
        <w:widowControl w:val="0"/>
        <w:tabs>
          <w:tab w:val="right" w:pos="1008"/>
          <w:tab w:val="left" w:pos="1152"/>
          <w:tab w:val="left" w:pos="1872"/>
          <w:tab w:val="left" w:pos="9187"/>
        </w:tabs>
        <w:ind w:left="2088" w:hanging="2088"/>
      </w:pPr>
    </w:p>
    <w:p w:rsidR="00E65BAB" w:rsidRDefault="00E65BAB" w:rsidP="00E65B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65BAB">
          <w:rPr>
            <w:rStyle w:val="Hyperlink"/>
          </w:rPr>
          <w:t>legislative information</w:t>
        </w:r>
      </w:hyperlink>
      <w:r>
        <w:t xml:space="preserve"> at the website</w:t>
      </w:r>
    </w:p>
    <w:p w:rsidR="00E65BAB" w:rsidRDefault="00E65BAB" w:rsidP="00E65BAB">
      <w:pPr>
        <w:widowControl w:val="0"/>
        <w:tabs>
          <w:tab w:val="right" w:pos="1008"/>
          <w:tab w:val="left" w:pos="1152"/>
          <w:tab w:val="left" w:pos="1872"/>
          <w:tab w:val="left" w:pos="9187"/>
        </w:tabs>
        <w:ind w:left="2088" w:hanging="2088"/>
        <w:jc w:val="left"/>
      </w:pPr>
    </w:p>
    <w:p w:rsidR="00E65BAB" w:rsidRPr="00E65BAB" w:rsidRDefault="00E65BAB" w:rsidP="00E65BAB">
      <w:pPr>
        <w:widowControl w:val="0"/>
        <w:tabs>
          <w:tab w:val="right" w:pos="1008"/>
          <w:tab w:val="left" w:pos="1152"/>
          <w:tab w:val="left" w:pos="1872"/>
          <w:tab w:val="left" w:pos="9187"/>
        </w:tabs>
        <w:ind w:left="2088" w:hanging="2088"/>
        <w:jc w:val="left"/>
      </w:pPr>
    </w:p>
    <w:p w:rsidR="00E65BAB" w:rsidRDefault="00E65BAB" w:rsidP="00E65BAB">
      <w:r w:rsidRPr="00E65BAB">
        <w:rPr>
          <w:b/>
        </w:rPr>
        <w:t>VERSIONS OF THIS BILL</w:t>
      </w:r>
    </w:p>
    <w:p w:rsidR="00E65BAB" w:rsidRDefault="00E65BAB" w:rsidP="00E65BAB"/>
    <w:p w:rsidR="00E65BAB" w:rsidRDefault="00AD7B5D" w:rsidP="00E65BAB">
      <w:hyperlink r:id="rId9" w:history="1">
        <w:r w:rsidR="00E65BAB">
          <w:rPr>
            <w:rStyle w:val="Hyperlink"/>
          </w:rPr>
          <w:t>4/18/2019</w:t>
        </w:r>
      </w:hyperlink>
    </w:p>
    <w:p w:rsidR="00E65BAB" w:rsidRDefault="00E65BAB" w:rsidP="00E65BAB"/>
    <w:p w:rsidR="00E65BAB" w:rsidRDefault="00E65BAB" w:rsidP="00E65BAB">
      <w:pPr>
        <w:sectPr w:rsidR="00E65BAB" w:rsidSect="00E65BAB">
          <w:pgSz w:w="12240" w:h="15840" w:code="1"/>
          <w:pgMar w:top="1080" w:right="1440" w:bottom="1080" w:left="1440" w:header="720" w:footer="720" w:gutter="0"/>
          <w:cols w:space="720"/>
          <w:noEndnote/>
          <w:docGrid w:linePitch="360"/>
        </w:sectPr>
      </w:pPr>
    </w:p>
    <w:p w:rsidR="009039B4" w:rsidRDefault="009039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3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323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w:t>
      </w:r>
      <w:r w:rsidRPr="002205E5">
        <w:rPr>
          <w:color w:val="000000" w:themeColor="text1"/>
          <w:u w:color="000000" w:themeColor="text1"/>
        </w:rPr>
        <w:t xml:space="preserve">MEMBERS </w:t>
      </w:r>
      <w:r>
        <w:rPr>
          <w:color w:val="000000" w:themeColor="text1"/>
          <w:u w:color="000000" w:themeColor="text1"/>
        </w:rPr>
        <w:t xml:space="preserve">OF THE SOUTH CAROLINA </w:t>
      </w:r>
      <w:r w:rsidRPr="002205E5">
        <w:rPr>
          <w:color w:val="000000" w:themeColor="text1"/>
          <w:u w:color="000000" w:themeColor="text1"/>
        </w:rPr>
        <w:t>STATE GUARD</w:t>
      </w:r>
      <w:r>
        <w:rPr>
          <w:color w:val="000000" w:themeColor="text1"/>
          <w:u w:color="000000" w:themeColor="text1"/>
        </w:rPr>
        <w:t>,</w:t>
      </w:r>
      <w:r w:rsidRPr="002205E5">
        <w:rPr>
          <w:color w:val="000000" w:themeColor="text1"/>
          <w:u w:color="000000" w:themeColor="text1"/>
        </w:rPr>
        <w:t xml:space="preserve"> ALL VOLUNTEERS WHO SHARE A PASSION FOR SERVICE AND A</w:t>
      </w:r>
      <w:r>
        <w:rPr>
          <w:color w:val="000000" w:themeColor="text1"/>
          <w:u w:color="000000" w:themeColor="text1"/>
        </w:rPr>
        <w:t xml:space="preserve"> </w:t>
      </w:r>
      <w:r w:rsidRPr="002205E5">
        <w:rPr>
          <w:color w:val="000000" w:themeColor="text1"/>
          <w:u w:color="000000" w:themeColor="text1"/>
        </w:rPr>
        <w:t>STRONG COMMITMENT TO THEIR FELLOW SOUTH CAROLINIANS</w:t>
      </w:r>
      <w:r>
        <w:rPr>
          <w:color w:val="000000" w:themeColor="text1"/>
          <w:u w:color="000000" w:themeColor="text1"/>
        </w:rPr>
        <w:t>, AND TO DECLARE MAY 2019 AS “SOUTH CAROLINA STATE GUARD MONTH” IN THE PALMETTO STATE.</w:t>
      </w: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deeply appreciate the </w:t>
      </w:r>
      <w:r w:rsidRPr="002205E5">
        <w:rPr>
          <w:color w:val="000000" w:themeColor="text1"/>
          <w:u w:color="000000" w:themeColor="text1"/>
        </w:rPr>
        <w:t xml:space="preserve">protection </w:t>
      </w:r>
      <w:r>
        <w:rPr>
          <w:color w:val="000000" w:themeColor="text1"/>
          <w:u w:color="000000" w:themeColor="text1"/>
        </w:rPr>
        <w:t xml:space="preserve">that the </w:t>
      </w:r>
      <w:r w:rsidRPr="002205E5">
        <w:rPr>
          <w:color w:val="000000" w:themeColor="text1"/>
          <w:u w:color="000000" w:themeColor="text1"/>
        </w:rPr>
        <w:t xml:space="preserve">South Carolina State Guard </w:t>
      </w:r>
      <w:r>
        <w:rPr>
          <w:color w:val="000000" w:themeColor="text1"/>
          <w:u w:color="000000" w:themeColor="text1"/>
        </w:rPr>
        <w:t>has provided to the citizens of this great State for almost three hundred fifty years; and</w:t>
      </w: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205E5">
        <w:rPr>
          <w:color w:val="000000" w:themeColor="text1"/>
          <w:u w:color="000000" w:themeColor="text1"/>
        </w:rPr>
        <w:t>authorized by</w:t>
      </w:r>
      <w:r>
        <w:rPr>
          <w:color w:val="000000" w:themeColor="text1"/>
          <w:u w:color="000000" w:themeColor="text1"/>
        </w:rPr>
        <w:t xml:space="preserve"> the South Carolina Code of Laws,</w:t>
      </w:r>
      <w:r w:rsidRPr="002205E5">
        <w:rPr>
          <w:color w:val="000000" w:themeColor="text1"/>
          <w:u w:color="000000" w:themeColor="text1"/>
        </w:rPr>
        <w:t xml:space="preserve"> the State Guard is a professional military organization and component of the South Carolina Military Department</w:t>
      </w:r>
      <w:r>
        <w:rPr>
          <w:color w:val="000000" w:themeColor="text1"/>
          <w:u w:color="000000" w:themeColor="text1"/>
        </w:rPr>
        <w:t xml:space="preserve"> which</w:t>
      </w:r>
      <w:r w:rsidRPr="002205E5">
        <w:rPr>
          <w:color w:val="000000" w:themeColor="text1"/>
          <w:u w:color="000000" w:themeColor="text1"/>
        </w:rPr>
        <w:t xml:space="preserve"> support</w:t>
      </w:r>
      <w:r>
        <w:rPr>
          <w:color w:val="000000" w:themeColor="text1"/>
          <w:u w:color="000000" w:themeColor="text1"/>
        </w:rPr>
        <w:t>s a variety of critical</w:t>
      </w:r>
      <w:r w:rsidRPr="002205E5">
        <w:rPr>
          <w:color w:val="000000" w:themeColor="text1"/>
          <w:u w:color="000000" w:themeColor="text1"/>
        </w:rPr>
        <w:t xml:space="preserve"> functions </w:t>
      </w:r>
      <w:r>
        <w:rPr>
          <w:color w:val="000000" w:themeColor="text1"/>
          <w:u w:color="000000" w:themeColor="text1"/>
        </w:rPr>
        <w:t>of the</w:t>
      </w:r>
      <w:r w:rsidRPr="002205E5">
        <w:rPr>
          <w:color w:val="000000" w:themeColor="text1"/>
          <w:u w:color="000000" w:themeColor="text1"/>
        </w:rPr>
        <w:t xml:space="preserve"> </w:t>
      </w:r>
      <w:r>
        <w:rPr>
          <w:color w:val="000000" w:themeColor="text1"/>
          <w:u w:color="000000" w:themeColor="text1"/>
        </w:rPr>
        <w:t>S</w:t>
      </w:r>
      <w:r w:rsidRPr="002205E5">
        <w:rPr>
          <w:color w:val="000000" w:themeColor="text1"/>
          <w:u w:color="000000" w:themeColor="text1"/>
        </w:rPr>
        <w:t>tate, count</w:t>
      </w:r>
      <w:r>
        <w:rPr>
          <w:color w:val="000000" w:themeColor="text1"/>
          <w:u w:color="000000" w:themeColor="text1"/>
        </w:rPr>
        <w:t>y,</w:t>
      </w:r>
      <w:r w:rsidRPr="002205E5">
        <w:rPr>
          <w:color w:val="000000" w:themeColor="text1"/>
          <w:u w:color="000000" w:themeColor="text1"/>
        </w:rPr>
        <w:t xml:space="preserve"> and </w:t>
      </w:r>
      <w:r>
        <w:rPr>
          <w:color w:val="000000" w:themeColor="text1"/>
          <w:u w:color="000000" w:themeColor="text1"/>
        </w:rPr>
        <w:t>municipal</w:t>
      </w:r>
      <w:r w:rsidRPr="002205E5">
        <w:rPr>
          <w:color w:val="000000" w:themeColor="text1"/>
          <w:u w:color="000000" w:themeColor="text1"/>
        </w:rPr>
        <w:t xml:space="preserve"> government</w:t>
      </w:r>
      <w:r>
        <w:rPr>
          <w:color w:val="000000" w:themeColor="text1"/>
          <w:u w:color="000000" w:themeColor="text1"/>
        </w:rPr>
        <w:t>s, such as</w:t>
      </w:r>
      <w:r w:rsidRPr="002205E5">
        <w:rPr>
          <w:color w:val="000000" w:themeColor="text1"/>
          <w:u w:color="000000" w:themeColor="text1"/>
        </w:rPr>
        <w:t xml:space="preserve"> providing disaster</w:t>
      </w:r>
      <w:r>
        <w:rPr>
          <w:color w:val="000000" w:themeColor="text1"/>
          <w:u w:color="000000" w:themeColor="text1"/>
        </w:rPr>
        <w:noBreakHyphen/>
      </w:r>
      <w:r w:rsidRPr="002205E5">
        <w:rPr>
          <w:color w:val="000000" w:themeColor="text1"/>
          <w:u w:color="000000" w:themeColor="text1"/>
        </w:rPr>
        <w:t>relief assistance to communities and local first</w:t>
      </w:r>
      <w:r>
        <w:rPr>
          <w:color w:val="000000" w:themeColor="text1"/>
          <w:u w:color="000000" w:themeColor="text1"/>
        </w:rPr>
        <w:noBreakHyphen/>
      </w:r>
      <w:r w:rsidRPr="002205E5">
        <w:rPr>
          <w:color w:val="000000" w:themeColor="text1"/>
          <w:u w:color="000000" w:themeColor="text1"/>
        </w:rPr>
        <w:t>responder organizations</w:t>
      </w:r>
      <w:r>
        <w:rPr>
          <w:color w:val="000000" w:themeColor="text1"/>
          <w:u w:color="000000" w:themeColor="text1"/>
        </w:rPr>
        <w:t>; and</w:t>
      </w: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2205E5">
        <w:rPr>
          <w:color w:val="000000" w:themeColor="text1"/>
          <w:u w:color="000000" w:themeColor="text1"/>
        </w:rPr>
        <w:t xml:space="preserve">South Carolina State Guard </w:t>
      </w:r>
      <w:r>
        <w:rPr>
          <w:color w:val="000000" w:themeColor="text1"/>
          <w:u w:color="000000" w:themeColor="text1"/>
        </w:rPr>
        <w:t xml:space="preserve">traces its </w:t>
      </w:r>
      <w:r w:rsidRPr="002205E5">
        <w:rPr>
          <w:color w:val="000000" w:themeColor="text1"/>
          <w:u w:color="000000" w:themeColor="text1"/>
        </w:rPr>
        <w:t xml:space="preserve">earliest manifestation </w:t>
      </w:r>
      <w:r>
        <w:rPr>
          <w:color w:val="000000" w:themeColor="text1"/>
          <w:u w:color="000000" w:themeColor="text1"/>
        </w:rPr>
        <w:t>to</w:t>
      </w:r>
      <w:r w:rsidRPr="002205E5">
        <w:rPr>
          <w:color w:val="000000" w:themeColor="text1"/>
          <w:u w:color="000000" w:themeColor="text1"/>
        </w:rPr>
        <w:t xml:space="preserve"> </w:t>
      </w:r>
      <w:r>
        <w:rPr>
          <w:color w:val="000000" w:themeColor="text1"/>
          <w:u w:color="000000" w:themeColor="text1"/>
        </w:rPr>
        <w:t>the formation of t</w:t>
      </w:r>
      <w:r w:rsidRPr="002205E5">
        <w:rPr>
          <w:color w:val="000000" w:themeColor="text1"/>
          <w:u w:color="000000" w:themeColor="text1"/>
        </w:rPr>
        <w:t>he Charleston Militia</w:t>
      </w:r>
      <w:r>
        <w:rPr>
          <w:color w:val="000000" w:themeColor="text1"/>
          <w:u w:color="000000" w:themeColor="text1"/>
        </w:rPr>
        <w:t xml:space="preserve"> in </w:t>
      </w:r>
      <w:r w:rsidRPr="002205E5">
        <w:rPr>
          <w:color w:val="000000" w:themeColor="text1"/>
          <w:u w:color="000000" w:themeColor="text1"/>
        </w:rPr>
        <w:t>1670</w:t>
      </w:r>
      <w:r>
        <w:rPr>
          <w:color w:val="000000" w:themeColor="text1"/>
          <w:u w:color="000000" w:themeColor="text1"/>
        </w:rPr>
        <w:t xml:space="preserve">, </w:t>
      </w:r>
      <w:r w:rsidRPr="002205E5">
        <w:rPr>
          <w:color w:val="000000" w:themeColor="text1"/>
          <w:u w:color="000000" w:themeColor="text1"/>
        </w:rPr>
        <w:t xml:space="preserve">the </w:t>
      </w:r>
      <w:r>
        <w:rPr>
          <w:color w:val="000000" w:themeColor="text1"/>
          <w:u w:color="000000" w:themeColor="text1"/>
        </w:rPr>
        <w:t>c</w:t>
      </w:r>
      <w:r w:rsidRPr="002205E5">
        <w:rPr>
          <w:color w:val="000000" w:themeColor="text1"/>
          <w:u w:color="000000" w:themeColor="text1"/>
        </w:rPr>
        <w:t>olony</w:t>
      </w:r>
      <w:r w:rsidRPr="00AF647F">
        <w:rPr>
          <w:color w:val="000000" w:themeColor="text1"/>
          <w:u w:color="000000" w:themeColor="text1"/>
        </w:rPr>
        <w:t>’</w:t>
      </w:r>
      <w:r w:rsidRPr="002205E5">
        <w:rPr>
          <w:color w:val="000000" w:themeColor="text1"/>
          <w:u w:color="000000" w:themeColor="text1"/>
        </w:rPr>
        <w:t>s first military organization</w:t>
      </w:r>
      <w:r>
        <w:rPr>
          <w:color w:val="000000" w:themeColor="text1"/>
          <w:u w:color="000000" w:themeColor="text1"/>
        </w:rPr>
        <w:t xml:space="preserve">, </w:t>
      </w:r>
      <w:r w:rsidRPr="002205E5">
        <w:rPr>
          <w:color w:val="000000" w:themeColor="text1"/>
          <w:u w:color="000000" w:themeColor="text1"/>
        </w:rPr>
        <w:t>protect</w:t>
      </w:r>
      <w:r>
        <w:rPr>
          <w:color w:val="000000" w:themeColor="text1"/>
          <w:u w:color="000000" w:themeColor="text1"/>
        </w:rPr>
        <w:t xml:space="preserve">ing </w:t>
      </w:r>
      <w:r w:rsidRPr="002205E5">
        <w:rPr>
          <w:color w:val="000000" w:themeColor="text1"/>
          <w:u w:color="000000" w:themeColor="text1"/>
        </w:rPr>
        <w:t xml:space="preserve">residents </w:t>
      </w:r>
      <w:r>
        <w:rPr>
          <w:color w:val="000000" w:themeColor="text1"/>
          <w:u w:color="000000" w:themeColor="text1"/>
        </w:rPr>
        <w:t xml:space="preserve">in </w:t>
      </w:r>
      <w:r w:rsidRPr="002205E5">
        <w:rPr>
          <w:color w:val="000000" w:themeColor="text1"/>
          <w:u w:color="000000" w:themeColor="text1"/>
        </w:rPr>
        <w:t>earliest days from pirates, foreign invaders, and Native</w:t>
      </w:r>
      <w:r>
        <w:rPr>
          <w:color w:val="000000" w:themeColor="text1"/>
          <w:u w:color="000000" w:themeColor="text1"/>
        </w:rPr>
        <w:noBreakHyphen/>
      </w:r>
      <w:r w:rsidRPr="002205E5">
        <w:rPr>
          <w:color w:val="000000" w:themeColor="text1"/>
          <w:u w:color="000000" w:themeColor="text1"/>
        </w:rPr>
        <w:t>American raids</w:t>
      </w:r>
      <w:r>
        <w:rPr>
          <w:color w:val="000000" w:themeColor="text1"/>
          <w:u w:color="000000" w:themeColor="text1"/>
        </w:rPr>
        <w:t>; and</w:t>
      </w: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2205E5">
        <w:rPr>
          <w:color w:val="000000" w:themeColor="text1"/>
          <w:u w:color="000000" w:themeColor="text1"/>
        </w:rPr>
        <w:t>n January 1775</w:t>
      </w:r>
      <w:r>
        <w:rPr>
          <w:color w:val="000000" w:themeColor="text1"/>
          <w:u w:color="000000" w:themeColor="text1"/>
        </w:rPr>
        <w:t>,</w:t>
      </w:r>
      <w:r w:rsidRPr="002205E5">
        <w:rPr>
          <w:color w:val="000000" w:themeColor="text1"/>
          <w:u w:color="000000" w:themeColor="text1"/>
        </w:rPr>
        <w:t xml:space="preserve"> the South Carolina First Provincial Congress convened in Charleston</w:t>
      </w:r>
      <w:r>
        <w:rPr>
          <w:color w:val="000000" w:themeColor="text1"/>
          <w:u w:color="000000" w:themeColor="text1"/>
        </w:rPr>
        <w:t>,</w:t>
      </w:r>
      <w:r w:rsidRPr="002205E5">
        <w:rPr>
          <w:color w:val="000000" w:themeColor="text1"/>
          <w:u w:color="000000" w:themeColor="text1"/>
        </w:rPr>
        <w:t xml:space="preserve"> appoint</w:t>
      </w:r>
      <w:r>
        <w:rPr>
          <w:color w:val="000000" w:themeColor="text1"/>
          <w:u w:color="000000" w:themeColor="text1"/>
        </w:rPr>
        <w:t>ing</w:t>
      </w:r>
      <w:r w:rsidRPr="002205E5">
        <w:rPr>
          <w:color w:val="000000" w:themeColor="text1"/>
          <w:u w:color="000000" w:themeColor="text1"/>
        </w:rPr>
        <w:t xml:space="preserve"> a Committee of Safety responsib</w:t>
      </w:r>
      <w:r>
        <w:rPr>
          <w:color w:val="000000" w:themeColor="text1"/>
          <w:u w:color="000000" w:themeColor="text1"/>
        </w:rPr>
        <w:t>le for the</w:t>
      </w:r>
      <w:r w:rsidRPr="002205E5">
        <w:rPr>
          <w:color w:val="000000" w:themeColor="text1"/>
          <w:u w:color="000000" w:themeColor="text1"/>
        </w:rPr>
        <w:t xml:space="preserve"> command of the province</w:t>
      </w:r>
      <w:r w:rsidRPr="00AF647F">
        <w:rPr>
          <w:color w:val="000000" w:themeColor="text1"/>
          <w:u w:color="000000" w:themeColor="text1"/>
        </w:rPr>
        <w:t>’</w:t>
      </w:r>
      <w:r w:rsidRPr="002205E5">
        <w:rPr>
          <w:color w:val="000000" w:themeColor="text1"/>
          <w:u w:color="000000" w:themeColor="text1"/>
        </w:rPr>
        <w:t>s military and decree</w:t>
      </w:r>
      <w:r>
        <w:rPr>
          <w:color w:val="000000" w:themeColor="text1"/>
          <w:u w:color="000000" w:themeColor="text1"/>
        </w:rPr>
        <w:t>ing</w:t>
      </w:r>
      <w:r w:rsidRPr="002205E5">
        <w:rPr>
          <w:color w:val="000000" w:themeColor="text1"/>
          <w:u w:color="000000" w:themeColor="text1"/>
        </w:rPr>
        <w:t xml:space="preserve"> that all inhabitants of the colony should </w:t>
      </w:r>
      <w:r>
        <w:rPr>
          <w:color w:val="000000" w:themeColor="text1"/>
          <w:u w:color="000000" w:themeColor="text1"/>
        </w:rPr>
        <w:t>become equipped in</w:t>
      </w:r>
      <w:r w:rsidRPr="002205E5">
        <w:rPr>
          <w:color w:val="000000" w:themeColor="text1"/>
          <w:u w:color="000000" w:themeColor="text1"/>
        </w:rPr>
        <w:t xml:space="preserve"> the use of arms</w:t>
      </w:r>
      <w:r>
        <w:rPr>
          <w:color w:val="000000" w:themeColor="text1"/>
          <w:u w:color="000000" w:themeColor="text1"/>
        </w:rPr>
        <w:t xml:space="preserve"> and that their officers should </w:t>
      </w:r>
      <w:r w:rsidRPr="002205E5">
        <w:rPr>
          <w:color w:val="000000" w:themeColor="text1"/>
          <w:u w:color="000000" w:themeColor="text1"/>
        </w:rPr>
        <w:t>trai</w:t>
      </w:r>
      <w:r>
        <w:rPr>
          <w:color w:val="000000" w:themeColor="text1"/>
          <w:u w:color="000000" w:themeColor="text1"/>
        </w:rPr>
        <w:t>n in the use of arms every other week; and</w:t>
      </w:r>
      <w:r w:rsidRPr="002205E5">
        <w:rPr>
          <w:color w:val="000000" w:themeColor="text1"/>
          <w:u w:color="000000" w:themeColor="text1"/>
        </w:rPr>
        <w:t xml:space="preserve"> </w:t>
      </w: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l</w:t>
      </w:r>
      <w:r w:rsidRPr="002205E5">
        <w:rPr>
          <w:color w:val="000000" w:themeColor="text1"/>
          <w:u w:color="000000" w:themeColor="text1"/>
        </w:rPr>
        <w:t>eaders</w:t>
      </w:r>
      <w:r>
        <w:rPr>
          <w:color w:val="000000" w:themeColor="text1"/>
          <w:u w:color="000000" w:themeColor="text1"/>
        </w:rPr>
        <w:t>,</w:t>
      </w:r>
      <w:r w:rsidRPr="002205E5">
        <w:rPr>
          <w:color w:val="000000" w:themeColor="text1"/>
          <w:u w:color="000000" w:themeColor="text1"/>
        </w:rPr>
        <w:t xml:space="preserve"> such as Francis Marion, </w:t>
      </w:r>
      <w:r>
        <w:rPr>
          <w:color w:val="000000" w:themeColor="text1"/>
          <w:u w:color="000000" w:themeColor="text1"/>
        </w:rPr>
        <w:t xml:space="preserve">known as </w:t>
      </w:r>
      <w:r w:rsidRPr="002205E5">
        <w:rPr>
          <w:color w:val="000000" w:themeColor="text1"/>
          <w:u w:color="000000" w:themeColor="text1"/>
        </w:rPr>
        <w:t>“The Swamp Fox”</w:t>
      </w:r>
      <w:r>
        <w:rPr>
          <w:color w:val="000000" w:themeColor="text1"/>
          <w:u w:color="000000" w:themeColor="text1"/>
        </w:rPr>
        <w:t>;</w:t>
      </w:r>
      <w:r w:rsidRPr="002205E5">
        <w:rPr>
          <w:color w:val="000000" w:themeColor="text1"/>
          <w:u w:color="000000" w:themeColor="text1"/>
        </w:rPr>
        <w:t xml:space="preserve"> Thomas Sumter</w:t>
      </w:r>
      <w:r>
        <w:rPr>
          <w:color w:val="000000" w:themeColor="text1"/>
          <w:u w:color="000000" w:themeColor="text1"/>
        </w:rPr>
        <w:t>;</w:t>
      </w:r>
      <w:r w:rsidRPr="002205E5">
        <w:rPr>
          <w:color w:val="000000" w:themeColor="text1"/>
          <w:u w:color="000000" w:themeColor="text1"/>
        </w:rPr>
        <w:t xml:space="preserve"> Andrew Pickens</w:t>
      </w:r>
      <w:r>
        <w:rPr>
          <w:color w:val="000000" w:themeColor="text1"/>
          <w:u w:color="000000" w:themeColor="text1"/>
        </w:rPr>
        <w:t>;</w:t>
      </w:r>
      <w:r w:rsidRPr="002205E5">
        <w:rPr>
          <w:color w:val="000000" w:themeColor="text1"/>
          <w:u w:color="000000" w:themeColor="text1"/>
        </w:rPr>
        <w:t xml:space="preserve"> and organizers of several artillery and naval components, fought scores of engagements against the British during the American Revolution</w:t>
      </w:r>
      <w:r>
        <w:rPr>
          <w:color w:val="000000" w:themeColor="text1"/>
          <w:u w:color="000000" w:themeColor="text1"/>
        </w:rPr>
        <w:t>; and</w:t>
      </w: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205E5">
        <w:rPr>
          <w:color w:val="000000" w:themeColor="text1"/>
          <w:u w:color="000000" w:themeColor="text1"/>
        </w:rPr>
        <w:t xml:space="preserve">in the early 1800s, </w:t>
      </w:r>
      <w:r>
        <w:rPr>
          <w:color w:val="000000" w:themeColor="text1"/>
          <w:u w:color="000000" w:themeColor="text1"/>
        </w:rPr>
        <w:t>t</w:t>
      </w:r>
      <w:r w:rsidRPr="002205E5">
        <w:rPr>
          <w:color w:val="000000" w:themeColor="text1"/>
          <w:u w:color="000000" w:themeColor="text1"/>
        </w:rPr>
        <w:t>he S</w:t>
      </w:r>
      <w:r>
        <w:rPr>
          <w:color w:val="000000" w:themeColor="text1"/>
          <w:u w:color="000000" w:themeColor="text1"/>
        </w:rPr>
        <w:t xml:space="preserve">outh </w:t>
      </w:r>
      <w:r w:rsidRPr="002205E5">
        <w:rPr>
          <w:color w:val="000000" w:themeColor="text1"/>
          <w:u w:color="000000" w:themeColor="text1"/>
        </w:rPr>
        <w:t>C</w:t>
      </w:r>
      <w:r>
        <w:rPr>
          <w:color w:val="000000" w:themeColor="text1"/>
          <w:u w:color="000000" w:themeColor="text1"/>
        </w:rPr>
        <w:t>arolina</w:t>
      </w:r>
      <w:r w:rsidRPr="002205E5">
        <w:rPr>
          <w:color w:val="000000" w:themeColor="text1"/>
          <w:u w:color="000000" w:themeColor="text1"/>
        </w:rPr>
        <w:t xml:space="preserve"> Militia </w:t>
      </w:r>
      <w:r>
        <w:rPr>
          <w:color w:val="000000" w:themeColor="text1"/>
          <w:u w:color="000000" w:themeColor="text1"/>
        </w:rPr>
        <w:t xml:space="preserve">contributed </w:t>
      </w:r>
      <w:r w:rsidRPr="002205E5">
        <w:rPr>
          <w:color w:val="000000" w:themeColor="text1"/>
          <w:u w:color="000000" w:themeColor="text1"/>
        </w:rPr>
        <w:t>in taking Florida from Spain</w:t>
      </w:r>
      <w:r>
        <w:rPr>
          <w:color w:val="000000" w:themeColor="text1"/>
          <w:u w:color="000000" w:themeColor="text1"/>
        </w:rPr>
        <w:t>,</w:t>
      </w:r>
      <w:r w:rsidRPr="002205E5">
        <w:rPr>
          <w:color w:val="000000" w:themeColor="text1"/>
          <w:u w:color="000000" w:themeColor="text1"/>
        </w:rPr>
        <w:t xml:space="preserve"> and individual members fought in the War of 1812 and the Mexican War </w:t>
      </w:r>
      <w:r>
        <w:rPr>
          <w:color w:val="000000" w:themeColor="text1"/>
          <w:u w:color="000000" w:themeColor="text1"/>
        </w:rPr>
        <w:t xml:space="preserve">from </w:t>
      </w:r>
      <w:r w:rsidRPr="002205E5">
        <w:rPr>
          <w:color w:val="000000" w:themeColor="text1"/>
          <w:u w:color="000000" w:themeColor="text1"/>
        </w:rPr>
        <w:t>1846</w:t>
      </w:r>
      <w:r>
        <w:rPr>
          <w:color w:val="000000" w:themeColor="text1"/>
          <w:u w:color="000000" w:themeColor="text1"/>
        </w:rPr>
        <w:t xml:space="preserve"> to 1848; and</w:t>
      </w: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2205E5">
        <w:rPr>
          <w:color w:val="000000" w:themeColor="text1"/>
          <w:u w:color="000000" w:themeColor="text1"/>
        </w:rPr>
        <w:t>he State Guard is organized as an army brigade under the leadership of the Commander</w:t>
      </w:r>
      <w:r>
        <w:rPr>
          <w:color w:val="000000" w:themeColor="text1"/>
          <w:u w:color="000000" w:themeColor="text1"/>
        </w:rPr>
        <w:t xml:space="preserve"> and</w:t>
      </w:r>
      <w:r w:rsidRPr="002205E5">
        <w:rPr>
          <w:color w:val="000000" w:themeColor="text1"/>
          <w:u w:color="000000" w:themeColor="text1"/>
        </w:rPr>
        <w:t xml:space="preserve"> is comprised of the Command Staff, the Chief of Staff Section, the Professional Services Command</w:t>
      </w:r>
      <w:r>
        <w:rPr>
          <w:color w:val="000000" w:themeColor="text1"/>
          <w:u w:color="000000" w:themeColor="text1"/>
        </w:rPr>
        <w:t>,</w:t>
      </w:r>
      <w:r w:rsidRPr="002205E5">
        <w:rPr>
          <w:color w:val="000000" w:themeColor="text1"/>
          <w:u w:color="000000" w:themeColor="text1"/>
        </w:rPr>
        <w:t xml:space="preserve"> and the 1st Civilian Support Brigade</w:t>
      </w:r>
      <w:r>
        <w:rPr>
          <w:color w:val="000000" w:themeColor="text1"/>
          <w:u w:color="000000" w:themeColor="text1"/>
        </w:rPr>
        <w:t>, which</w:t>
      </w:r>
      <w:r w:rsidRPr="002205E5">
        <w:rPr>
          <w:color w:val="000000" w:themeColor="text1"/>
          <w:u w:color="000000" w:themeColor="text1"/>
        </w:rPr>
        <w:t xml:space="preserve"> is fu</w:t>
      </w:r>
      <w:r>
        <w:rPr>
          <w:color w:val="000000" w:themeColor="text1"/>
          <w:u w:color="000000" w:themeColor="text1"/>
        </w:rPr>
        <w:t>rther divided into three</w:t>
      </w:r>
      <w:r w:rsidRPr="002205E5">
        <w:rPr>
          <w:color w:val="000000" w:themeColor="text1"/>
          <w:u w:color="000000" w:themeColor="text1"/>
        </w:rPr>
        <w:t xml:space="preserve"> </w:t>
      </w:r>
      <w:r>
        <w:rPr>
          <w:color w:val="000000" w:themeColor="text1"/>
          <w:u w:color="000000" w:themeColor="text1"/>
        </w:rPr>
        <w:t>b</w:t>
      </w:r>
      <w:r w:rsidRPr="002205E5">
        <w:rPr>
          <w:color w:val="000000" w:themeColor="text1"/>
          <w:u w:color="000000" w:themeColor="text1"/>
        </w:rPr>
        <w:t>attalion</w:t>
      </w:r>
      <w:r>
        <w:rPr>
          <w:color w:val="000000" w:themeColor="text1"/>
          <w:u w:color="000000" w:themeColor="text1"/>
        </w:rPr>
        <w:t>s.  The battalions are divided into companies</w:t>
      </w:r>
      <w:r w:rsidRPr="002205E5">
        <w:rPr>
          <w:color w:val="000000" w:themeColor="text1"/>
          <w:u w:color="000000" w:themeColor="text1"/>
        </w:rPr>
        <w:t xml:space="preserve"> </w:t>
      </w:r>
      <w:r>
        <w:rPr>
          <w:color w:val="000000" w:themeColor="text1"/>
          <w:u w:color="000000" w:themeColor="text1"/>
        </w:rPr>
        <w:t xml:space="preserve">which </w:t>
      </w:r>
      <w:r w:rsidRPr="002205E5">
        <w:rPr>
          <w:color w:val="000000" w:themeColor="text1"/>
          <w:u w:color="000000" w:themeColor="text1"/>
        </w:rPr>
        <w:t>correspond to the boundaries of the six regions of the South Carolin</w:t>
      </w:r>
      <w:r>
        <w:rPr>
          <w:color w:val="000000" w:themeColor="text1"/>
          <w:u w:color="000000" w:themeColor="text1"/>
        </w:rPr>
        <w:t>a Emergency Management Division; and</w:t>
      </w: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205E5">
        <w:rPr>
          <w:color w:val="000000" w:themeColor="text1"/>
          <w:u w:color="000000" w:themeColor="text1"/>
        </w:rPr>
        <w:t xml:space="preserve">the State Guard </w:t>
      </w:r>
      <w:r>
        <w:rPr>
          <w:color w:val="000000" w:themeColor="text1"/>
          <w:u w:color="000000" w:themeColor="text1"/>
        </w:rPr>
        <w:t xml:space="preserve">trains new members </w:t>
      </w:r>
      <w:r w:rsidRPr="002205E5">
        <w:rPr>
          <w:color w:val="000000" w:themeColor="text1"/>
          <w:u w:color="000000" w:themeColor="text1"/>
        </w:rPr>
        <w:t>at the McCrady Training Center in Eastover</w:t>
      </w:r>
      <w:r>
        <w:rPr>
          <w:color w:val="000000" w:themeColor="text1"/>
          <w:u w:color="000000" w:themeColor="text1"/>
        </w:rPr>
        <w:t xml:space="preserve"> to provide a number of services:</w:t>
      </w:r>
      <w:r w:rsidRPr="002205E5">
        <w:rPr>
          <w:color w:val="000000" w:themeColor="text1"/>
          <w:u w:color="000000" w:themeColor="text1"/>
        </w:rPr>
        <w:t xml:space="preserve"> search and rescue operations</w:t>
      </w:r>
      <w:r>
        <w:rPr>
          <w:color w:val="000000" w:themeColor="text1"/>
          <w:u w:color="000000" w:themeColor="text1"/>
        </w:rPr>
        <w:t>,</w:t>
      </w:r>
      <w:r w:rsidRPr="002205E5">
        <w:rPr>
          <w:color w:val="000000" w:themeColor="text1"/>
          <w:u w:color="000000" w:themeColor="text1"/>
        </w:rPr>
        <w:t xml:space="preserve"> medical </w:t>
      </w:r>
      <w:r>
        <w:rPr>
          <w:color w:val="000000" w:themeColor="text1"/>
          <w:u w:color="000000" w:themeColor="text1"/>
        </w:rPr>
        <w:t>support</w:t>
      </w:r>
      <w:r w:rsidRPr="002205E5">
        <w:rPr>
          <w:color w:val="000000" w:themeColor="text1"/>
          <w:u w:color="000000" w:themeColor="text1"/>
        </w:rPr>
        <w:t>, legal and engineering expertise, chaplain and counseling services</w:t>
      </w:r>
      <w:r>
        <w:rPr>
          <w:color w:val="000000" w:themeColor="text1"/>
          <w:u w:color="000000" w:themeColor="text1"/>
        </w:rPr>
        <w:t xml:space="preserve">, </w:t>
      </w:r>
      <w:r w:rsidRPr="002205E5">
        <w:rPr>
          <w:color w:val="000000" w:themeColor="text1"/>
          <w:u w:color="000000" w:themeColor="text1"/>
        </w:rPr>
        <w:t>direct</w:t>
      </w:r>
      <w:r>
        <w:rPr>
          <w:color w:val="000000" w:themeColor="text1"/>
          <w:u w:color="000000" w:themeColor="text1"/>
        </w:rPr>
        <w:t>ing</w:t>
      </w:r>
      <w:r w:rsidRPr="002205E5">
        <w:rPr>
          <w:color w:val="000000" w:themeColor="text1"/>
          <w:u w:color="000000" w:themeColor="text1"/>
        </w:rPr>
        <w:t xml:space="preserve"> distribution of supplies</w:t>
      </w:r>
      <w:r>
        <w:rPr>
          <w:color w:val="000000" w:themeColor="text1"/>
          <w:u w:color="000000" w:themeColor="text1"/>
        </w:rPr>
        <w:t>,</w:t>
      </w:r>
      <w:r w:rsidRPr="002205E5">
        <w:rPr>
          <w:color w:val="000000" w:themeColor="text1"/>
          <w:u w:color="000000" w:themeColor="text1"/>
        </w:rPr>
        <w:t xml:space="preserve"> and providing military funeral honors to </w:t>
      </w:r>
      <w:r>
        <w:rPr>
          <w:color w:val="000000" w:themeColor="text1"/>
          <w:u w:color="000000" w:themeColor="text1"/>
        </w:rPr>
        <w:t>veterans; and</w:t>
      </w: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5E5">
        <w:rPr>
          <w:color w:val="000000" w:themeColor="text1"/>
          <w:u w:color="000000" w:themeColor="text1"/>
        </w:rPr>
        <w:t>Whe</w:t>
      </w:r>
      <w:r>
        <w:rPr>
          <w:color w:val="000000" w:themeColor="text1"/>
          <w:u w:color="000000" w:themeColor="text1"/>
        </w:rPr>
        <w:t>reas, whe</w:t>
      </w:r>
      <w:r w:rsidRPr="002205E5">
        <w:rPr>
          <w:color w:val="000000" w:themeColor="text1"/>
          <w:u w:color="000000" w:themeColor="text1"/>
        </w:rPr>
        <w:t>n serious natural or man</w:t>
      </w:r>
      <w:r>
        <w:rPr>
          <w:color w:val="000000" w:themeColor="text1"/>
          <w:u w:color="000000" w:themeColor="text1"/>
        </w:rPr>
        <w:noBreakHyphen/>
        <w:t>made disasters strike the State</w:t>
      </w:r>
      <w:r w:rsidRPr="002205E5">
        <w:rPr>
          <w:color w:val="000000" w:themeColor="text1"/>
          <w:u w:color="000000" w:themeColor="text1"/>
        </w:rPr>
        <w:t>, the mission of the State Guard is to respond</w:t>
      </w:r>
      <w:r>
        <w:rPr>
          <w:color w:val="000000" w:themeColor="text1"/>
          <w:u w:color="000000" w:themeColor="text1"/>
        </w:rPr>
        <w:t xml:space="preserve"> </w:t>
      </w:r>
      <w:r w:rsidRPr="002205E5">
        <w:rPr>
          <w:color w:val="000000" w:themeColor="text1"/>
          <w:u w:color="000000" w:themeColor="text1"/>
        </w:rPr>
        <w:t>quickly to protect people and property and to help communities recover in coordination with the National Guard, law enforcement, and other state, county</w:t>
      </w:r>
      <w:r>
        <w:rPr>
          <w:color w:val="000000" w:themeColor="text1"/>
          <w:u w:color="000000" w:themeColor="text1"/>
        </w:rPr>
        <w:t>,</w:t>
      </w:r>
      <w:r w:rsidRPr="002205E5">
        <w:rPr>
          <w:color w:val="000000" w:themeColor="text1"/>
          <w:u w:color="000000" w:themeColor="text1"/>
        </w:rPr>
        <w:t xml:space="preserve"> and municipal agencies</w:t>
      </w:r>
      <w:r>
        <w:rPr>
          <w:color w:val="000000" w:themeColor="text1"/>
          <w:u w:color="000000" w:themeColor="text1"/>
        </w:rPr>
        <w:t>; and</w:t>
      </w: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205E5">
        <w:rPr>
          <w:color w:val="000000" w:themeColor="text1"/>
          <w:u w:color="000000" w:themeColor="text1"/>
        </w:rPr>
        <w:t xml:space="preserve"> the State Guard is part of the South Carolina Military Department </w:t>
      </w:r>
      <w:r>
        <w:rPr>
          <w:color w:val="000000" w:themeColor="text1"/>
          <w:u w:color="000000" w:themeColor="text1"/>
        </w:rPr>
        <w:t>and directed by</w:t>
      </w:r>
      <w:r w:rsidRPr="002205E5">
        <w:rPr>
          <w:color w:val="000000" w:themeColor="text1"/>
          <w:u w:color="000000" w:themeColor="text1"/>
        </w:rPr>
        <w:t xml:space="preserve"> the </w:t>
      </w:r>
      <w:r>
        <w:rPr>
          <w:color w:val="000000" w:themeColor="text1"/>
          <w:u w:color="000000" w:themeColor="text1"/>
        </w:rPr>
        <w:t>a</w:t>
      </w:r>
      <w:r w:rsidRPr="002205E5">
        <w:rPr>
          <w:color w:val="000000" w:themeColor="text1"/>
          <w:u w:color="000000" w:themeColor="text1"/>
        </w:rPr>
        <w:t xml:space="preserve">djutant </w:t>
      </w:r>
      <w:r>
        <w:rPr>
          <w:color w:val="000000" w:themeColor="text1"/>
          <w:u w:color="000000" w:themeColor="text1"/>
        </w:rPr>
        <w:t>g</w:t>
      </w:r>
      <w:r w:rsidRPr="002205E5">
        <w:rPr>
          <w:color w:val="000000" w:themeColor="text1"/>
          <w:u w:color="000000" w:themeColor="text1"/>
        </w:rPr>
        <w:t>eneral</w:t>
      </w:r>
      <w:r>
        <w:rPr>
          <w:color w:val="000000" w:themeColor="text1"/>
          <w:u w:color="000000" w:themeColor="text1"/>
        </w:rPr>
        <w:t>, and</w:t>
      </w:r>
      <w:r w:rsidRPr="002205E5">
        <w:rPr>
          <w:color w:val="000000" w:themeColor="text1"/>
          <w:u w:color="000000" w:themeColor="text1"/>
        </w:rPr>
        <w:t xml:space="preserve"> </w:t>
      </w:r>
      <w:r>
        <w:rPr>
          <w:color w:val="000000" w:themeColor="text1"/>
          <w:u w:color="000000" w:themeColor="text1"/>
        </w:rPr>
        <w:t>i</w:t>
      </w:r>
      <w:r w:rsidRPr="002205E5">
        <w:rPr>
          <w:color w:val="000000" w:themeColor="text1"/>
          <w:u w:color="000000" w:themeColor="text1"/>
        </w:rPr>
        <w:t xml:space="preserve">ts </w:t>
      </w:r>
      <w:r>
        <w:rPr>
          <w:color w:val="000000" w:themeColor="text1"/>
          <w:u w:color="000000" w:themeColor="text1"/>
        </w:rPr>
        <w:t>c</w:t>
      </w:r>
      <w:r w:rsidRPr="002205E5">
        <w:rPr>
          <w:color w:val="000000" w:themeColor="text1"/>
          <w:u w:color="000000" w:themeColor="text1"/>
        </w:rPr>
        <w:t xml:space="preserve">ommander in </w:t>
      </w:r>
      <w:r>
        <w:rPr>
          <w:color w:val="000000" w:themeColor="text1"/>
          <w:u w:color="000000" w:themeColor="text1"/>
        </w:rPr>
        <w:t>c</w:t>
      </w:r>
      <w:r w:rsidRPr="002205E5">
        <w:rPr>
          <w:color w:val="000000" w:themeColor="text1"/>
          <w:u w:color="000000" w:themeColor="text1"/>
        </w:rPr>
        <w:t>hief is the Governor of the State of South Carolina</w:t>
      </w:r>
      <w:r>
        <w:rPr>
          <w:color w:val="000000" w:themeColor="text1"/>
          <w:u w:color="000000" w:themeColor="text1"/>
        </w:rPr>
        <w:t>; and</w:t>
      </w: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2205E5">
        <w:rPr>
          <w:color w:val="000000" w:themeColor="text1"/>
          <w:u w:color="000000" w:themeColor="text1"/>
        </w:rPr>
        <w:t xml:space="preserve">ince 2015, the State Guard has </w:t>
      </w:r>
      <w:r>
        <w:rPr>
          <w:color w:val="000000" w:themeColor="text1"/>
          <w:u w:color="000000" w:themeColor="text1"/>
        </w:rPr>
        <w:t>answer</w:t>
      </w:r>
      <w:r w:rsidRPr="002205E5">
        <w:rPr>
          <w:color w:val="000000" w:themeColor="text1"/>
          <w:u w:color="000000" w:themeColor="text1"/>
        </w:rPr>
        <w:t>ed</w:t>
      </w:r>
      <w:r>
        <w:rPr>
          <w:color w:val="000000" w:themeColor="text1"/>
          <w:u w:color="000000" w:themeColor="text1"/>
        </w:rPr>
        <w:t xml:space="preserve"> when</w:t>
      </w:r>
      <w:r w:rsidRPr="002205E5">
        <w:rPr>
          <w:color w:val="000000" w:themeColor="text1"/>
          <w:u w:color="000000" w:themeColor="text1"/>
        </w:rPr>
        <w:t xml:space="preserve"> South Carolina </w:t>
      </w:r>
      <w:r>
        <w:rPr>
          <w:color w:val="000000" w:themeColor="text1"/>
          <w:u w:color="000000" w:themeColor="text1"/>
        </w:rPr>
        <w:t xml:space="preserve">has called by providing </w:t>
      </w:r>
      <w:r w:rsidRPr="002205E5">
        <w:rPr>
          <w:color w:val="000000" w:themeColor="text1"/>
          <w:u w:color="000000" w:themeColor="text1"/>
        </w:rPr>
        <w:t xml:space="preserve">in excess of </w:t>
      </w:r>
      <w:r>
        <w:rPr>
          <w:color w:val="000000" w:themeColor="text1"/>
          <w:u w:color="000000" w:themeColor="text1"/>
        </w:rPr>
        <w:t>forty</w:t>
      </w:r>
      <w:r>
        <w:rPr>
          <w:color w:val="000000" w:themeColor="text1"/>
          <w:u w:color="000000" w:themeColor="text1"/>
        </w:rPr>
        <w:noBreakHyphen/>
        <w:t>four thousand hours of professional services</w:t>
      </w:r>
      <w:r w:rsidRPr="002205E5">
        <w:rPr>
          <w:color w:val="000000" w:themeColor="text1"/>
          <w:u w:color="000000" w:themeColor="text1"/>
        </w:rPr>
        <w:t xml:space="preserve">, including deployments for recovery operations after </w:t>
      </w:r>
      <w:r w:rsidRPr="00FC68F7">
        <w:rPr>
          <w:color w:val="000000" w:themeColor="text1"/>
          <w:u w:color="000000" w:themeColor="text1"/>
        </w:rPr>
        <w:t>Hurricanes</w:t>
      </w:r>
      <w:r w:rsidRPr="002205E5">
        <w:rPr>
          <w:color w:val="000000" w:themeColor="text1"/>
          <w:u w:color="000000" w:themeColor="text1"/>
        </w:rPr>
        <w:t xml:space="preserve"> Joaquin, Harvey</w:t>
      </w:r>
      <w:r>
        <w:rPr>
          <w:color w:val="000000" w:themeColor="text1"/>
          <w:u w:color="000000" w:themeColor="text1"/>
        </w:rPr>
        <w:t>, and Matthew; and</w:t>
      </w:r>
    </w:p>
    <w:p w:rsidR="00AF647F" w:rsidRPr="002205E5"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2018, the men and women of the State Guard provided in excess of ninety thousand hours to serve citizens of this State, and the members of the South Carolina Senate value the sacrifice that those hours represent during times of disaster.  Now, therefore,</w:t>
      </w: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47F" w:rsidRDefault="00AF647F" w:rsidP="00AF6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recognize and honor the </w:t>
      </w:r>
      <w:r w:rsidRPr="002205E5">
        <w:rPr>
          <w:color w:val="000000" w:themeColor="text1"/>
          <w:u w:color="000000" w:themeColor="text1"/>
        </w:rPr>
        <w:t xml:space="preserve">members </w:t>
      </w:r>
      <w:r>
        <w:rPr>
          <w:color w:val="000000" w:themeColor="text1"/>
          <w:u w:color="000000" w:themeColor="text1"/>
        </w:rPr>
        <w:t xml:space="preserve">of the South Carolina </w:t>
      </w:r>
      <w:r w:rsidRPr="002205E5">
        <w:rPr>
          <w:color w:val="000000" w:themeColor="text1"/>
          <w:u w:color="000000" w:themeColor="text1"/>
        </w:rPr>
        <w:t>State Guard</w:t>
      </w:r>
      <w:r>
        <w:rPr>
          <w:color w:val="000000" w:themeColor="text1"/>
          <w:u w:color="000000" w:themeColor="text1"/>
        </w:rPr>
        <w:t>,</w:t>
      </w:r>
      <w:r w:rsidRPr="002205E5">
        <w:rPr>
          <w:color w:val="000000" w:themeColor="text1"/>
          <w:u w:color="000000" w:themeColor="text1"/>
        </w:rPr>
        <w:t xml:space="preserve"> all volunteers who share a passion for service and a</w:t>
      </w:r>
      <w:r>
        <w:rPr>
          <w:color w:val="000000" w:themeColor="text1"/>
          <w:u w:color="000000" w:themeColor="text1"/>
        </w:rPr>
        <w:t xml:space="preserve"> </w:t>
      </w:r>
      <w:r w:rsidRPr="002205E5">
        <w:rPr>
          <w:color w:val="000000" w:themeColor="text1"/>
          <w:u w:color="000000" w:themeColor="text1"/>
        </w:rPr>
        <w:t>strong commitment to their fellow South Carolinians</w:t>
      </w:r>
      <w:r>
        <w:rPr>
          <w:color w:val="000000" w:themeColor="text1"/>
          <w:u w:color="000000" w:themeColor="text1"/>
        </w:rPr>
        <w:t>, and declare May 2019 as “South Carolina State Guard Month” in the Palmetto State.</w:t>
      </w:r>
    </w:p>
    <w:p w:rsidR="003343AC" w:rsidRDefault="00AF64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BAB" w:rsidRDefault="00E65BAB" w:rsidP="00E65BAB">
      <w:pPr>
        <w:suppressAutoHyphens/>
      </w:pPr>
    </w:p>
    <w:sectPr w:rsidR="00E65BAB" w:rsidSect="00E65B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23F" w:rsidRDefault="00F2323F" w:rsidP="009F0C77">
      <w:r>
        <w:separator/>
      </w:r>
    </w:p>
  </w:endnote>
  <w:endnote w:type="continuationSeparator" w:id="0">
    <w:p w:rsidR="00F2323F" w:rsidRDefault="00F232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E663E8-6EA5-49C5-9AAF-29CF2C60EACF}"/>
    <w:embedBold r:id="rId2" w:fontKey="{9E89492C-6BAC-407B-8503-85CD3C731F41}"/>
  </w:font>
  <w:font w:name="Calibri">
    <w:panose1 w:val="020F0502020204030204"/>
    <w:charset w:val="00"/>
    <w:family w:val="swiss"/>
    <w:pitch w:val="variable"/>
    <w:sig w:usb0="E00002FF" w:usb1="4000ACFF" w:usb2="00000001" w:usb3="00000000" w:csb0="0000019F" w:csb1="00000000"/>
    <w:embedRegular r:id="rId3" w:fontKey="{8930898D-C556-4E89-97B5-F3045AFAB9A8}"/>
  </w:font>
  <w:font w:name="Cambria">
    <w:panose1 w:val="02040503050406030204"/>
    <w:charset w:val="00"/>
    <w:family w:val="roman"/>
    <w:pitch w:val="variable"/>
    <w:sig w:usb0="E00002FF" w:usb1="400004FF" w:usb2="00000000" w:usb3="00000000" w:csb0="0000019F" w:csb1="00000000"/>
    <w:embedRegular r:id="rId4" w:fontKey="{F8D7B6C0-71BE-4CE1-B8C9-E5FD964DD7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BAB" w:rsidRPr="009039B4" w:rsidRDefault="00E65BAB" w:rsidP="009039B4">
    <w:pPr>
      <w:pStyle w:val="Footer"/>
      <w:tabs>
        <w:tab w:val="clear" w:pos="4680"/>
        <w:tab w:val="clear" w:pos="9360"/>
        <w:tab w:val="center" w:pos="2995"/>
      </w:tabs>
      <w:spacing w:before="120"/>
    </w:pPr>
    <w:r>
      <w:t>[777]</w:t>
    </w:r>
    <w:r>
      <w:tab/>
    </w:r>
    <w:r>
      <w:fldChar w:fldCharType="begin"/>
    </w:r>
    <w:r>
      <w:instrText xml:space="preserve"> PAGE  \* MERGEFORMAT </w:instrText>
    </w:r>
    <w:r>
      <w:fldChar w:fldCharType="separate"/>
    </w:r>
    <w:r w:rsidR="00AD12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23F" w:rsidRDefault="00F2323F" w:rsidP="009F0C77">
      <w:r>
        <w:separator/>
      </w:r>
    </w:p>
  </w:footnote>
  <w:footnote w:type="continuationSeparator" w:id="0">
    <w:p w:rsidR="00F2323F" w:rsidRDefault="00F232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15ZW19"/>
    <w:docVar w:name="CoverBillType" w:val="r"/>
    <w:docVar w:name="DocPath" w:val="L:\Council\bills\RT\17615ZW19.DOCX"/>
    <w:docVar w:name="dvBillNumber" w:val="777"/>
    <w:docVar w:name="dvBillNumberPrefix" w:val="S. "/>
    <w:docVar w:name="dvOriginalBody" w:val="Senate"/>
    <w:docVar w:name="dvSteno" w:val="RT"/>
    <w:docVar w:name="NameofBody" w:val="s"/>
    <w:docVar w:name="vGroup2" w:val="Council"/>
  </w:docVars>
  <w:rsids>
    <w:rsidRoot w:val="00F2323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0385"/>
    <w:rsid w:val="002321B6"/>
    <w:rsid w:val="0023696B"/>
    <w:rsid w:val="002468C4"/>
    <w:rsid w:val="00250967"/>
    <w:rsid w:val="002759C5"/>
    <w:rsid w:val="00277DEE"/>
    <w:rsid w:val="00280D88"/>
    <w:rsid w:val="00294ABE"/>
    <w:rsid w:val="002A3EB4"/>
    <w:rsid w:val="00325348"/>
    <w:rsid w:val="003343AC"/>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70EA5"/>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39B4"/>
    <w:rsid w:val="00932670"/>
    <w:rsid w:val="009352BB"/>
    <w:rsid w:val="00990668"/>
    <w:rsid w:val="009B397B"/>
    <w:rsid w:val="009F0C77"/>
    <w:rsid w:val="009F4DD1"/>
    <w:rsid w:val="00A64E80"/>
    <w:rsid w:val="00A741D9"/>
    <w:rsid w:val="00A85589"/>
    <w:rsid w:val="00A9741D"/>
    <w:rsid w:val="00AB0576"/>
    <w:rsid w:val="00AD1289"/>
    <w:rsid w:val="00AD4B17"/>
    <w:rsid w:val="00AF647F"/>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588B"/>
    <w:rsid w:val="00E65BAB"/>
    <w:rsid w:val="00EB00A2"/>
    <w:rsid w:val="00EB1BF3"/>
    <w:rsid w:val="00EF3EEE"/>
    <w:rsid w:val="00F149A7"/>
    <w:rsid w:val="00F2323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D000E9-1B7C-49B9-8D88-02C4870A3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65B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77&amp;session=123&amp;summary=B" TargetMode="External"/><Relationship Id="rId3" Type="http://schemas.openxmlformats.org/officeDocument/2006/relationships/settings" Target="settings.xml"/><Relationship Id="rId7" Type="http://schemas.openxmlformats.org/officeDocument/2006/relationships/hyperlink" Target="file:///h:\sj\201904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777_2019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A8CB0-D474-42E9-A8C6-929D712B0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2F6A18A.dotm</Template>
  <TotalTime>0</TotalTime>
  <Pages>3</Pages>
  <Words>705</Words>
  <Characters>3897</Characters>
  <Application>Microsoft Office Word</Application>
  <DocSecurity>0</DocSecurity>
  <Lines>123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777: South Carolina State Guard Month - South Carolina Legislature Online</dc:title>
  <dc:subject/>
  <dc:creator>Rebecca Turner</dc:creator>
  <cp:keywords/>
  <dc:description/>
  <cp:lastModifiedBy>S Volk</cp:lastModifiedBy>
  <cp:revision>2</cp:revision>
  <dcterms:created xsi:type="dcterms:W3CDTF">2019-04-23T16:14:00Z</dcterms:created>
  <dcterms:modified xsi:type="dcterms:W3CDTF">2019-04-23T16:14:00Z</dcterms:modified>
</cp:coreProperties>
</file>