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CF" w:rsidRDefault="00BA54CF" w:rsidP="00BA54CF">
      <w:pPr>
        <w:widowControl w:val="0"/>
        <w:jc w:val="center"/>
      </w:pPr>
      <w:r w:rsidRPr="00BA54CF">
        <w:rPr>
          <w:b/>
        </w:rPr>
        <w:t>South Carolina General Assembly</w:t>
      </w:r>
    </w:p>
    <w:p w:rsidR="00BA54CF" w:rsidRDefault="00BA54CF" w:rsidP="00BA54CF">
      <w:pPr>
        <w:widowControl w:val="0"/>
        <w:jc w:val="center"/>
      </w:pPr>
      <w:r>
        <w:t>123rd Session, 2019-2020</w:t>
      </w:r>
    </w:p>
    <w:p w:rsidR="00BA54CF" w:rsidRDefault="00BA54CF" w:rsidP="00BA54CF">
      <w:pPr>
        <w:widowControl w:val="0"/>
      </w:pPr>
    </w:p>
    <w:p w:rsidR="00BA54CF" w:rsidRDefault="00BA54CF" w:rsidP="00BA54CF">
      <w:pPr>
        <w:widowControl w:val="0"/>
        <w:rPr>
          <w:b/>
        </w:rPr>
      </w:pPr>
      <w:r w:rsidRPr="00BA54CF">
        <w:rPr>
          <w:b/>
        </w:rPr>
        <w:t>S.</w:t>
      </w:r>
      <w:r>
        <w:rPr>
          <w:b/>
        </w:rPr>
        <w:t xml:space="preserve"> </w:t>
      </w:r>
      <w:r w:rsidRPr="00BA54CF">
        <w:rPr>
          <w:b/>
        </w:rPr>
        <w:t>99</w:t>
      </w:r>
    </w:p>
    <w:p w:rsidR="00BA54CF" w:rsidRDefault="00BA54CF" w:rsidP="00BA54CF">
      <w:pPr>
        <w:widowControl w:val="0"/>
        <w:rPr>
          <w:b/>
        </w:rPr>
      </w:pPr>
    </w:p>
    <w:p w:rsidR="00BA54CF" w:rsidRDefault="00BA54CF" w:rsidP="00BA54CF">
      <w:pPr>
        <w:widowControl w:val="0"/>
      </w:pPr>
      <w:r w:rsidRPr="00BA54CF">
        <w:rPr>
          <w:b/>
        </w:rPr>
        <w:t>STATUS INFORMATION</w:t>
      </w:r>
    </w:p>
    <w:p w:rsidR="00BA54CF" w:rsidRDefault="00BA54CF" w:rsidP="00BA54CF">
      <w:pPr>
        <w:widowControl w:val="0"/>
      </w:pPr>
    </w:p>
    <w:p w:rsidR="00BA54CF" w:rsidRDefault="00BA54CF" w:rsidP="00BA54CF">
      <w:pPr>
        <w:widowControl w:val="0"/>
      </w:pPr>
      <w:r>
        <w:t>General Bill</w:t>
      </w:r>
    </w:p>
    <w:p w:rsidR="00BA54CF" w:rsidRDefault="00BA54CF" w:rsidP="00BA54CF">
      <w:pPr>
        <w:widowControl w:val="0"/>
      </w:pPr>
      <w:r>
        <w:t>Sponsors: Senator Campsen</w:t>
      </w:r>
    </w:p>
    <w:p w:rsidR="00BA54CF" w:rsidRDefault="00BA54CF" w:rsidP="00BA54CF">
      <w:pPr>
        <w:widowControl w:val="0"/>
      </w:pPr>
      <w:r>
        <w:t>Document Path: l:\s-res\gec\010inte.kmm.gec.docx</w:t>
      </w:r>
    </w:p>
    <w:p w:rsidR="00BA54CF" w:rsidRDefault="00BA54CF" w:rsidP="00BA54CF">
      <w:pPr>
        <w:widowControl w:val="0"/>
      </w:pPr>
    </w:p>
    <w:p w:rsidR="001B0545" w:rsidRDefault="001B0545" w:rsidP="00BA54CF">
      <w:pPr>
        <w:widowControl w:val="0"/>
      </w:pPr>
      <w:r>
        <w:t>Introduced in the Senate on January 8, 2019</w:t>
      </w:r>
    </w:p>
    <w:p w:rsidR="001B0545" w:rsidRPr="001B0545" w:rsidRDefault="001B0545" w:rsidP="00BA54CF">
      <w:pPr>
        <w:widowControl w:val="0"/>
      </w:pPr>
      <w:r>
        <w:t xml:space="preserve">Currently residing in the Senate Committee on </w:t>
      </w:r>
      <w:r w:rsidRPr="001B0545">
        <w:rPr>
          <w:b/>
        </w:rPr>
        <w:t>Judiciary</w:t>
      </w:r>
    </w:p>
    <w:p w:rsidR="001B0545" w:rsidRDefault="001B0545" w:rsidP="00BA54CF">
      <w:pPr>
        <w:widowControl w:val="0"/>
      </w:pPr>
    </w:p>
    <w:p w:rsidR="00BA54CF" w:rsidRDefault="00BA54CF" w:rsidP="00BA54CF">
      <w:pPr>
        <w:widowControl w:val="0"/>
      </w:pPr>
      <w:r>
        <w:t xml:space="preserve">Summary: </w:t>
      </w:r>
      <w:r w:rsidR="00874D04">
        <w:t>Voter registration</w:t>
      </w:r>
    </w:p>
    <w:p w:rsidR="00BA54CF" w:rsidRDefault="00BA54CF" w:rsidP="00BA54CF">
      <w:pPr>
        <w:widowControl w:val="0"/>
      </w:pPr>
    </w:p>
    <w:p w:rsidR="00BA54CF" w:rsidRDefault="00BA54CF" w:rsidP="00BA54CF">
      <w:pPr>
        <w:widowControl w:val="0"/>
      </w:pPr>
    </w:p>
    <w:p w:rsidR="00BA54CF" w:rsidRDefault="00BA54CF" w:rsidP="00BA54CF">
      <w:pPr>
        <w:widowControl w:val="0"/>
        <w:tabs>
          <w:tab w:val="center" w:pos="590"/>
          <w:tab w:val="center" w:pos="1440"/>
          <w:tab w:val="left" w:pos="1872"/>
          <w:tab w:val="left" w:pos="9187"/>
        </w:tabs>
      </w:pPr>
      <w:r w:rsidRPr="00BA54CF">
        <w:rPr>
          <w:b/>
        </w:rPr>
        <w:t>HISTORY OF LEGISLATIVE ACTIONS</w:t>
      </w:r>
    </w:p>
    <w:p w:rsidR="00BA54CF" w:rsidRDefault="00BA54CF" w:rsidP="00BA54CF">
      <w:pPr>
        <w:widowControl w:val="0"/>
        <w:tabs>
          <w:tab w:val="center" w:pos="590"/>
          <w:tab w:val="center" w:pos="1440"/>
          <w:tab w:val="left" w:pos="1872"/>
          <w:tab w:val="left" w:pos="9187"/>
        </w:tabs>
      </w:pPr>
    </w:p>
    <w:p w:rsidR="00BA54CF" w:rsidRPr="00BA54CF" w:rsidRDefault="00BA54CF" w:rsidP="00BA54CF">
      <w:pPr>
        <w:widowControl w:val="0"/>
        <w:tabs>
          <w:tab w:val="center" w:pos="590"/>
          <w:tab w:val="center" w:pos="1440"/>
          <w:tab w:val="left" w:pos="1872"/>
          <w:tab w:val="left" w:pos="9187"/>
        </w:tabs>
      </w:pPr>
      <w:r w:rsidRPr="00BA54CF">
        <w:rPr>
          <w:u w:val="single"/>
        </w:rPr>
        <w:tab/>
        <w:t>Date</w:t>
      </w:r>
      <w:r w:rsidRPr="00BA54CF">
        <w:rPr>
          <w:u w:val="single"/>
        </w:rPr>
        <w:tab/>
        <w:t>Body</w:t>
      </w:r>
      <w:r w:rsidRPr="00BA54CF">
        <w:rPr>
          <w:u w:val="single"/>
        </w:rPr>
        <w:tab/>
        <w:t>Action Description with journal page number</w:t>
      </w:r>
      <w:r w:rsidRPr="00BA54CF">
        <w:rPr>
          <w:u w:val="single"/>
        </w:rPr>
        <w:tab/>
      </w:r>
    </w:p>
    <w:p w:rsidR="003153E3" w:rsidRDefault="003153E3" w:rsidP="003153E3">
      <w:pPr>
        <w:widowControl w:val="0"/>
        <w:tabs>
          <w:tab w:val="right" w:pos="1008"/>
          <w:tab w:val="left" w:pos="1152"/>
          <w:tab w:val="left" w:pos="1872"/>
          <w:tab w:val="left" w:pos="9187"/>
        </w:tabs>
        <w:ind w:left="2088" w:hanging="2088"/>
      </w:pPr>
      <w:r>
        <w:tab/>
        <w:t>12/12/2018</w:t>
      </w:r>
      <w:r>
        <w:tab/>
        <w:t>Senate</w:t>
      </w:r>
      <w:r>
        <w:tab/>
      </w:r>
      <w:r w:rsidRPr="00683FC2">
        <w:t>Prefiled</w:t>
      </w:r>
    </w:p>
    <w:p w:rsidR="003153E3" w:rsidRDefault="003153E3" w:rsidP="003153E3">
      <w:pPr>
        <w:widowControl w:val="0"/>
        <w:tabs>
          <w:tab w:val="right" w:pos="1008"/>
          <w:tab w:val="left" w:pos="1152"/>
          <w:tab w:val="left" w:pos="1872"/>
          <w:tab w:val="left" w:pos="9187"/>
        </w:tabs>
        <w:ind w:left="2088" w:hanging="2088"/>
      </w:pPr>
      <w:r>
        <w:tab/>
        <w:t>12/12/2018</w:t>
      </w:r>
      <w:r>
        <w:tab/>
        <w:t>Senate</w:t>
      </w:r>
      <w:r>
        <w:tab/>
      </w:r>
      <w:r w:rsidRPr="00683FC2">
        <w:t xml:space="preserve">Referred to Committee on </w:t>
      </w:r>
      <w:r w:rsidRPr="00683FC2">
        <w:rPr>
          <w:b/>
        </w:rPr>
        <w:t>Judiciary</w:t>
      </w:r>
    </w:p>
    <w:p w:rsidR="003153E3" w:rsidRDefault="003153E3" w:rsidP="003153E3">
      <w:pPr>
        <w:widowControl w:val="0"/>
        <w:tabs>
          <w:tab w:val="right" w:pos="1008"/>
          <w:tab w:val="left" w:pos="1152"/>
          <w:tab w:val="left" w:pos="1872"/>
          <w:tab w:val="left" w:pos="9187"/>
        </w:tabs>
        <w:ind w:left="2088" w:hanging="2088"/>
      </w:pPr>
      <w:r>
        <w:tab/>
        <w:t>1/8/2019</w:t>
      </w:r>
      <w:r>
        <w:tab/>
        <w:t>Senate</w:t>
      </w:r>
      <w:r>
        <w:tab/>
      </w:r>
      <w:r w:rsidRPr="00683FC2">
        <w:t>Introduced and read first time (</w:t>
      </w:r>
      <w:hyperlink r:id="rId6" w:history="1">
        <w:r w:rsidRPr="00683FC2">
          <w:rPr>
            <w:rStyle w:val="Hyperlink"/>
          </w:rPr>
          <w:t>Senate Journal</w:t>
        </w:r>
        <w:r w:rsidRPr="00683FC2">
          <w:rPr>
            <w:rStyle w:val="Hyperlink"/>
          </w:rPr>
          <w:noBreakHyphen/>
          <w:t>page 85</w:t>
        </w:r>
      </w:hyperlink>
      <w:r w:rsidRPr="00683FC2">
        <w:t>)</w:t>
      </w:r>
    </w:p>
    <w:p w:rsidR="003153E3" w:rsidRDefault="003153E3" w:rsidP="003153E3">
      <w:pPr>
        <w:widowControl w:val="0"/>
        <w:tabs>
          <w:tab w:val="right" w:pos="1008"/>
          <w:tab w:val="left" w:pos="1152"/>
          <w:tab w:val="left" w:pos="1872"/>
          <w:tab w:val="left" w:pos="9187"/>
        </w:tabs>
        <w:ind w:left="2088" w:hanging="2088"/>
      </w:pPr>
      <w:r>
        <w:tab/>
        <w:t>1/8/2019</w:t>
      </w:r>
      <w:r>
        <w:tab/>
        <w:t>Senate</w:t>
      </w:r>
      <w:r>
        <w:tab/>
      </w:r>
      <w:r w:rsidRPr="00683FC2">
        <w:t>Ref</w:t>
      </w:r>
      <w:r>
        <w:t xml:space="preserve">erred to Committee on </w:t>
      </w:r>
      <w:r w:rsidRPr="00683FC2">
        <w:rPr>
          <w:b/>
        </w:rPr>
        <w:t>Judiciary</w:t>
      </w:r>
      <w:r>
        <w:t xml:space="preserve"> </w:t>
      </w:r>
      <w:r w:rsidRPr="00683FC2">
        <w:t>(</w:t>
      </w:r>
      <w:hyperlink r:id="rId7" w:history="1">
        <w:r w:rsidRPr="00683FC2">
          <w:rPr>
            <w:rStyle w:val="Hyperlink"/>
          </w:rPr>
          <w:t>Senate Journal</w:t>
        </w:r>
        <w:r w:rsidRPr="00683FC2">
          <w:rPr>
            <w:rStyle w:val="Hyperlink"/>
          </w:rPr>
          <w:noBreakHyphen/>
          <w:t>page 85</w:t>
        </w:r>
      </w:hyperlink>
      <w:r w:rsidRPr="00683FC2">
        <w:t>)</w:t>
      </w:r>
    </w:p>
    <w:p w:rsidR="003153E3" w:rsidRDefault="003153E3" w:rsidP="003153E3">
      <w:pPr>
        <w:widowControl w:val="0"/>
        <w:tabs>
          <w:tab w:val="right" w:pos="1008"/>
          <w:tab w:val="left" w:pos="1152"/>
          <w:tab w:val="left" w:pos="1872"/>
          <w:tab w:val="left" w:pos="9187"/>
        </w:tabs>
        <w:ind w:left="2088" w:hanging="2088"/>
      </w:pPr>
    </w:p>
    <w:p w:rsidR="00BA54CF" w:rsidRDefault="00BA54CF" w:rsidP="00BA54C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A54CF">
          <w:rPr>
            <w:rStyle w:val="Hyperlink"/>
          </w:rPr>
          <w:t>legislative information</w:t>
        </w:r>
      </w:hyperlink>
      <w:r>
        <w:t xml:space="preserve"> at the website</w:t>
      </w:r>
    </w:p>
    <w:p w:rsidR="00BA54CF" w:rsidRDefault="00BA54CF" w:rsidP="00BA54CF">
      <w:pPr>
        <w:widowControl w:val="0"/>
        <w:tabs>
          <w:tab w:val="right" w:pos="1008"/>
          <w:tab w:val="left" w:pos="1152"/>
          <w:tab w:val="left" w:pos="1872"/>
          <w:tab w:val="left" w:pos="9187"/>
        </w:tabs>
        <w:ind w:left="2088" w:hanging="2088"/>
      </w:pPr>
    </w:p>
    <w:p w:rsidR="00BA54CF" w:rsidRPr="00BA54CF" w:rsidRDefault="00BA54CF" w:rsidP="00BA54CF">
      <w:pPr>
        <w:widowControl w:val="0"/>
        <w:tabs>
          <w:tab w:val="right" w:pos="1008"/>
          <w:tab w:val="left" w:pos="1152"/>
          <w:tab w:val="left" w:pos="1872"/>
          <w:tab w:val="left" w:pos="9187"/>
        </w:tabs>
        <w:ind w:left="2088" w:hanging="2088"/>
      </w:pPr>
    </w:p>
    <w:p w:rsidR="00BA54CF" w:rsidRDefault="00BA54CF" w:rsidP="00BA54CF">
      <w:pPr>
        <w:widowControl w:val="0"/>
      </w:pPr>
      <w:r w:rsidRPr="00BA54CF">
        <w:rPr>
          <w:b/>
        </w:rPr>
        <w:t>VERSIONS OF THIS BILL</w:t>
      </w:r>
    </w:p>
    <w:p w:rsidR="00BA54CF" w:rsidRDefault="00BA54CF" w:rsidP="00BA54CF">
      <w:pPr>
        <w:widowControl w:val="0"/>
      </w:pPr>
    </w:p>
    <w:p w:rsidR="00BA54CF" w:rsidRDefault="00543BA3" w:rsidP="00BA54CF">
      <w:pPr>
        <w:widowControl w:val="0"/>
      </w:pPr>
      <w:hyperlink r:id="rId9" w:history="1">
        <w:r w:rsidR="00BA54CF">
          <w:rPr>
            <w:rStyle w:val="Hyperlink"/>
          </w:rPr>
          <w:t>12/12/2018</w:t>
        </w:r>
      </w:hyperlink>
    </w:p>
    <w:p w:rsidR="00BA54CF" w:rsidRDefault="00BA54CF" w:rsidP="00BA54CF"/>
    <w:p w:rsidR="00BA54CF" w:rsidRDefault="00BA54CF" w:rsidP="00BA54CF">
      <w:pPr>
        <w:sectPr w:rsidR="00BA54CF" w:rsidSect="00BA54CF">
          <w:pgSz w:w="12240" w:h="15840" w:code="1"/>
          <w:pgMar w:top="1080" w:right="1440" w:bottom="1080" w:left="1440" w:header="720" w:footer="720" w:gutter="0"/>
          <w:cols w:space="720"/>
          <w:noEndnote/>
          <w:docGrid w:linePitch="360"/>
        </w:sectPr>
      </w:pPr>
    </w:p>
    <w:p w:rsidR="00C46CA6" w:rsidRPr="00522CE0" w:rsidRDefault="00C46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64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24F8" w:rsidP="000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 xml:space="preserve">TO AMEND </w:t>
      </w:r>
      <w:r w:rsidRPr="002D0519">
        <w:rPr>
          <w:color w:val="000000" w:themeColor="text1"/>
          <w:u w:color="000000" w:themeColor="text1"/>
        </w:rPr>
        <w:t>ARTICLE 4, CHAPTER 5, TITLE 7</w:t>
      </w:r>
      <w:r>
        <w:t xml:space="preserve"> OF THE 1976 CODE, </w:t>
      </w:r>
      <w:r w:rsidR="005C7629">
        <w:t>RELATING</w:t>
      </w:r>
      <w:r>
        <w:t xml:space="preserve"> TO MULTIPLE SITE VOTER REGISTRATION AND THE RESPONSIBILITIES OF THE STATE ELECTION COMMISSION IN IMPLEMENTING THE NATIONAL VOTER REGISTRATION ACT OF 1993, BY ADDING SECTION 7-5-321, TO PROVIDE THA</w:t>
      </w:r>
      <w:r w:rsidR="0001702D">
        <w:t xml:space="preserve">T </w:t>
      </w:r>
      <w:r w:rsidR="0001702D" w:rsidRPr="002D0519">
        <w:rPr>
          <w:color w:val="000000" w:themeColor="text1"/>
          <w:u w:color="000000" w:themeColor="text1"/>
        </w:rPr>
        <w:t>AN ELECTOR REGISTERED TO VOTE OR SUBMITTING AN APPLICATION FOR VOTER REGISTRATION MAY HAVE THE INFORMATION RELATING TO HIS RESIDENCE ADDRESS, TELE</w:t>
      </w:r>
      <w:r w:rsidR="0001702D">
        <w:rPr>
          <w:color w:val="000000" w:themeColor="text1"/>
          <w:u w:color="000000" w:themeColor="text1"/>
        </w:rPr>
        <w:t xml:space="preserve">PHONE NUMBER, AND EMAIL ADDRESS </w:t>
      </w:r>
      <w:r w:rsidR="0001702D" w:rsidRPr="002D0519">
        <w:rPr>
          <w:color w:val="000000" w:themeColor="text1"/>
          <w:u w:color="000000" w:themeColor="text1"/>
        </w:rPr>
        <w:t>DECLARED CONFIDENTIAL UPON PRESENTATION OF A CERTIFIED COPY OF AN INJUNCTION OR A RESTRAINING ORDER</w:t>
      </w:r>
      <w:r w:rsidR="0001702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4F8" w:rsidRPr="002D0519" w:rsidRDefault="00DE64B3"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24F8" w:rsidRPr="002D0519">
        <w:rPr>
          <w:color w:val="000000" w:themeColor="text1"/>
          <w:u w:color="000000" w:themeColor="text1"/>
        </w:rPr>
        <w:t>Article 4, Chapter 5, Title 7 of the 1976 Code is amended by adding:</w:t>
      </w:r>
    </w:p>
    <w:p w:rsidR="007B24F8" w:rsidRPr="002D0519"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4F8" w:rsidRPr="002D0519"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D0519">
        <w:rPr>
          <w:color w:val="000000" w:themeColor="text1"/>
          <w:u w:color="000000" w:themeColor="text1"/>
        </w:rPr>
        <w:t>“Section 7</w:t>
      </w:r>
      <w:r w:rsidR="004C6111">
        <w:rPr>
          <w:color w:val="000000" w:themeColor="text1"/>
          <w:u w:color="000000" w:themeColor="text1"/>
        </w:rPr>
        <w:noBreakHyphen/>
      </w:r>
      <w:r w:rsidRPr="002D0519">
        <w:rPr>
          <w:color w:val="000000" w:themeColor="text1"/>
          <w:u w:color="000000" w:themeColor="text1"/>
        </w:rPr>
        <w:t>5</w:t>
      </w:r>
      <w:r w:rsidR="004C6111">
        <w:rPr>
          <w:color w:val="000000" w:themeColor="text1"/>
          <w:u w:color="000000" w:themeColor="text1"/>
        </w:rPr>
        <w:noBreakHyphen/>
      </w:r>
      <w:r w:rsidRPr="002D0519">
        <w:rPr>
          <w:color w:val="000000" w:themeColor="text1"/>
          <w:u w:color="000000" w:themeColor="text1"/>
        </w:rPr>
        <w:t>321.</w:t>
      </w:r>
      <w:r>
        <w:rPr>
          <w:color w:val="000000" w:themeColor="text1"/>
          <w:u w:color="000000" w:themeColor="text1"/>
        </w:rPr>
        <w:tab/>
      </w:r>
      <w:r w:rsidRPr="002D0519">
        <w:rPr>
          <w:color w:val="000000" w:themeColor="text1"/>
          <w:u w:color="000000" w:themeColor="text1"/>
        </w:rPr>
        <w:t>(A)</w:t>
      </w:r>
      <w:r>
        <w:rPr>
          <w:color w:val="000000" w:themeColor="text1"/>
          <w:u w:color="000000" w:themeColor="text1"/>
        </w:rPr>
        <w:tab/>
      </w:r>
      <w:r w:rsidRPr="002D0519">
        <w:rPr>
          <w:color w:val="000000" w:themeColor="text1"/>
          <w:u w:color="000000" w:themeColor="text1"/>
        </w:rPr>
        <w:t>An elector registered to vote or submitting an application for voter registration may have the information relating to his residence address, telephone number, and email address appearing on</w:t>
      </w:r>
      <w:r w:rsidR="0001702D">
        <w:rPr>
          <w:color w:val="000000" w:themeColor="text1"/>
          <w:u w:color="000000" w:themeColor="text1"/>
        </w:rPr>
        <w:t xml:space="preserve"> the application, or any list,</w:t>
      </w:r>
      <w:r w:rsidRPr="002D0519">
        <w:rPr>
          <w:color w:val="000000" w:themeColor="text1"/>
          <w:u w:color="000000" w:themeColor="text1"/>
        </w:rPr>
        <w:t xml:space="preserve"> roster</w:t>
      </w:r>
      <w:r w:rsidR="0001702D">
        <w:rPr>
          <w:color w:val="000000" w:themeColor="text1"/>
          <w:u w:color="000000" w:themeColor="text1"/>
        </w:rPr>
        <w:t>,</w:t>
      </w:r>
      <w:r w:rsidRPr="002D0519">
        <w:rPr>
          <w:color w:val="000000" w:themeColor="text1"/>
          <w:u w:color="000000" w:themeColor="text1"/>
        </w:rPr>
        <w:t xml:space="preserve"> or index prepared from his application, declared confidential upon presentation of a certified copy of an injunction or a restraining order issued pursuant to Section 16</w:t>
      </w:r>
      <w:r w:rsidR="004C6111">
        <w:rPr>
          <w:color w:val="000000" w:themeColor="text1"/>
          <w:u w:color="000000" w:themeColor="text1"/>
        </w:rPr>
        <w:noBreakHyphen/>
      </w:r>
      <w:r w:rsidRPr="002D0519">
        <w:rPr>
          <w:color w:val="000000" w:themeColor="text1"/>
          <w:u w:color="000000" w:themeColor="text1"/>
        </w:rPr>
        <w:t>3</w:t>
      </w:r>
      <w:r w:rsidR="004C6111">
        <w:rPr>
          <w:color w:val="000000" w:themeColor="text1"/>
          <w:u w:color="000000" w:themeColor="text1"/>
        </w:rPr>
        <w:noBreakHyphen/>
      </w:r>
      <w:r w:rsidRPr="002D0519">
        <w:rPr>
          <w:color w:val="000000" w:themeColor="text1"/>
          <w:u w:color="000000" w:themeColor="text1"/>
        </w:rPr>
        <w:t>1750 or 16</w:t>
      </w:r>
      <w:r w:rsidR="004C6111">
        <w:rPr>
          <w:color w:val="000000" w:themeColor="text1"/>
          <w:u w:color="000000" w:themeColor="text1"/>
        </w:rPr>
        <w:noBreakHyphen/>
      </w:r>
      <w:r w:rsidRPr="002D0519">
        <w:rPr>
          <w:color w:val="000000" w:themeColor="text1"/>
          <w:u w:color="000000" w:themeColor="text1"/>
        </w:rPr>
        <w:t>3</w:t>
      </w:r>
      <w:r w:rsidR="004C6111">
        <w:rPr>
          <w:color w:val="000000" w:themeColor="text1"/>
          <w:u w:color="000000" w:themeColor="text1"/>
        </w:rPr>
        <w:noBreakHyphen/>
      </w:r>
      <w:r w:rsidRPr="002D0519">
        <w:rPr>
          <w:color w:val="000000" w:themeColor="text1"/>
          <w:u w:color="000000" w:themeColor="text1"/>
        </w:rPr>
        <w:t>1760.</w:t>
      </w:r>
    </w:p>
    <w:p w:rsidR="00DE64B3" w:rsidRPr="00CA333E"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2D0519">
        <w:rPr>
          <w:color w:val="000000" w:themeColor="text1"/>
          <w:u w:color="000000" w:themeColor="text1"/>
        </w:rPr>
        <w:t>(B)</w:t>
      </w:r>
      <w:r>
        <w:rPr>
          <w:color w:val="000000" w:themeColor="text1"/>
          <w:u w:color="000000" w:themeColor="text1"/>
        </w:rPr>
        <w:tab/>
      </w:r>
      <w:r w:rsidRPr="002D0519">
        <w:rPr>
          <w:color w:val="000000" w:themeColor="text1"/>
          <w:u w:color="000000" w:themeColor="text1"/>
        </w:rPr>
        <w:t>To declare information confidential pursuant to subsection (A), the elector must submit the certified copy of injunction or restraining order along with an application for confidentiality form as prescribed by the South Carolina Election Commission in person at a voter registration agency listed in Section 7</w:t>
      </w:r>
      <w:r w:rsidR="004C6111">
        <w:rPr>
          <w:color w:val="000000" w:themeColor="text1"/>
          <w:u w:color="000000" w:themeColor="text1"/>
        </w:rPr>
        <w:noBreakHyphen/>
      </w:r>
      <w:r w:rsidRPr="002D0519">
        <w:rPr>
          <w:color w:val="000000" w:themeColor="text1"/>
          <w:u w:color="000000" w:themeColor="text1"/>
        </w:rPr>
        <w:t>5</w:t>
      </w:r>
      <w:r w:rsidR="004C6111">
        <w:rPr>
          <w:color w:val="000000" w:themeColor="text1"/>
          <w:u w:color="000000" w:themeColor="text1"/>
        </w:rPr>
        <w:noBreakHyphen/>
      </w:r>
      <w:r w:rsidRPr="002D0519">
        <w:rPr>
          <w:color w:val="000000" w:themeColor="text1"/>
          <w:u w:color="000000" w:themeColor="text1"/>
        </w:rPr>
        <w:t>310(B).”</w:t>
      </w:r>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4B3" w:rsidRPr="00522CE0"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7629">
        <w:rPr>
          <w:rFonts w:eastAsia="Times New Roman"/>
        </w:rPr>
        <w:t>2</w:t>
      </w:r>
      <w:r>
        <w:rPr>
          <w:rFonts w:eastAsia="Times New Roman"/>
        </w:rPr>
        <w:t>.</w:t>
      </w:r>
      <w:r>
        <w:rPr>
          <w:rFonts w:eastAsia="Times New Roman"/>
        </w:rPr>
        <w:tab/>
        <w:t>This act takes effect upon approval by the Governor.</w:t>
      </w:r>
    </w:p>
    <w:p w:rsidR="0033769F" w:rsidRDefault="004C61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54CF" w:rsidRDefault="00BA54CF" w:rsidP="00BA54CF">
      <w:pPr>
        <w:suppressAutoHyphens/>
        <w:jc w:val="both"/>
        <w:rPr>
          <w:rFonts w:eastAsia="Times New Roman"/>
        </w:rPr>
      </w:pPr>
    </w:p>
    <w:sectPr w:rsidR="00BA54CF" w:rsidSect="00BA54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378" w:rsidRDefault="00366378" w:rsidP="00522CE0">
      <w:r>
        <w:separator/>
      </w:r>
    </w:p>
  </w:endnote>
  <w:endnote w:type="continuationSeparator" w:id="0">
    <w:p w:rsidR="00366378" w:rsidRDefault="003663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C5942-E847-452D-AB4B-75D98BB92713}"/>
    <w:embedBold r:id="rId2" w:fontKey="{7BEA39D9-8841-42D8-A006-08B89588353F}"/>
  </w:font>
  <w:font w:name="Calibri">
    <w:panose1 w:val="020F0502020204030204"/>
    <w:charset w:val="00"/>
    <w:family w:val="swiss"/>
    <w:pitch w:val="variable"/>
    <w:sig w:usb0="E00002FF" w:usb1="4000ACFF" w:usb2="00000001" w:usb3="00000000" w:csb0="0000019F" w:csb1="00000000"/>
    <w:embedRegular r:id="rId3" w:fontKey="{D60263F2-3C21-49B4-A026-2EB829AAC38B}"/>
    <w:embedBold r:id="rId4" w:fontKey="{A5E16ACE-0BAC-4885-8A4C-685F36F5A70B}"/>
  </w:font>
  <w:font w:name="Cambria">
    <w:panose1 w:val="02040503050406030204"/>
    <w:charset w:val="00"/>
    <w:family w:val="roman"/>
    <w:pitch w:val="variable"/>
    <w:sig w:usb0="E00002FF" w:usb1="400004FF" w:usb2="00000000" w:usb3="00000000" w:csb0="0000019F" w:csb1="00000000"/>
    <w:embedRegular r:id="rId5" w:fontKey="{89AE2A7A-73AA-4073-A43A-53C9DE585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4CF" w:rsidRPr="00C46CA6" w:rsidRDefault="00BA54CF" w:rsidP="00C46CA6">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sidR="00874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378" w:rsidRDefault="00366378" w:rsidP="00522CE0">
      <w:r>
        <w:separator/>
      </w:r>
    </w:p>
  </w:footnote>
  <w:footnote w:type="continuationSeparator" w:id="0">
    <w:p w:rsidR="00366378" w:rsidRDefault="003663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INTE.KMM.GEC"/>
    <w:docVar w:name="CoverAttorneyInitials" w:val="KMM"/>
    <w:docVar w:name="CoverAttorneyLastName" w:val="Moffitt"/>
    <w:docVar w:name="CoverBillType" w:val="b"/>
    <w:docVar w:name="CoverSenator" w:val="GEC"/>
    <w:docVar w:name="dvBillNumber" w:val="99"/>
    <w:docVar w:name="dvBillNumberPrefix" w:val="S. "/>
    <w:docVar w:name="dvOriginalBody" w:val="Senate"/>
    <w:docVar w:name="fulldraftpath" w:val="L:\S-RES\GEC\010INTE.KMM.GEC.DOCX"/>
    <w:docVar w:name="NameofBody" w:val="S"/>
    <w:docVar w:name="vgroup2" w:val="S-RES"/>
  </w:docVars>
  <w:rsids>
    <w:rsidRoot w:val="00DE64B3"/>
    <w:rsid w:val="0001702D"/>
    <w:rsid w:val="00042AC1"/>
    <w:rsid w:val="00046516"/>
    <w:rsid w:val="00072458"/>
    <w:rsid w:val="0007601D"/>
    <w:rsid w:val="000B0720"/>
    <w:rsid w:val="000B5EAF"/>
    <w:rsid w:val="001315B2"/>
    <w:rsid w:val="00170561"/>
    <w:rsid w:val="00186AC9"/>
    <w:rsid w:val="00197DF1"/>
    <w:rsid w:val="001B0545"/>
    <w:rsid w:val="001B3DD9"/>
    <w:rsid w:val="001B7E5D"/>
    <w:rsid w:val="001D3BAC"/>
    <w:rsid w:val="00216025"/>
    <w:rsid w:val="00236FB7"/>
    <w:rsid w:val="00245C4E"/>
    <w:rsid w:val="002A7FFE"/>
    <w:rsid w:val="002C1321"/>
    <w:rsid w:val="002C2031"/>
    <w:rsid w:val="002C5896"/>
    <w:rsid w:val="002D3BED"/>
    <w:rsid w:val="00307C2B"/>
    <w:rsid w:val="003153E3"/>
    <w:rsid w:val="00315D04"/>
    <w:rsid w:val="0033769F"/>
    <w:rsid w:val="00341500"/>
    <w:rsid w:val="00366378"/>
    <w:rsid w:val="00383247"/>
    <w:rsid w:val="003D6E2B"/>
    <w:rsid w:val="003E7597"/>
    <w:rsid w:val="00413EBF"/>
    <w:rsid w:val="0044020F"/>
    <w:rsid w:val="00450668"/>
    <w:rsid w:val="00454138"/>
    <w:rsid w:val="004813A2"/>
    <w:rsid w:val="004952FA"/>
    <w:rsid w:val="004A43BA"/>
    <w:rsid w:val="004B6A22"/>
    <w:rsid w:val="004C6111"/>
    <w:rsid w:val="004D7F37"/>
    <w:rsid w:val="00522CE0"/>
    <w:rsid w:val="00541951"/>
    <w:rsid w:val="00565148"/>
    <w:rsid w:val="00570403"/>
    <w:rsid w:val="00593361"/>
    <w:rsid w:val="005A413B"/>
    <w:rsid w:val="005A5017"/>
    <w:rsid w:val="005A648C"/>
    <w:rsid w:val="005C7629"/>
    <w:rsid w:val="005F07AC"/>
    <w:rsid w:val="005F1745"/>
    <w:rsid w:val="006A1802"/>
    <w:rsid w:val="006C0CBB"/>
    <w:rsid w:val="006C74EA"/>
    <w:rsid w:val="00720D40"/>
    <w:rsid w:val="007318D4"/>
    <w:rsid w:val="00765784"/>
    <w:rsid w:val="007A4390"/>
    <w:rsid w:val="007B24F8"/>
    <w:rsid w:val="007E5CB7"/>
    <w:rsid w:val="008314D2"/>
    <w:rsid w:val="00864BFA"/>
    <w:rsid w:val="00870F6F"/>
    <w:rsid w:val="00874D04"/>
    <w:rsid w:val="008B2F42"/>
    <w:rsid w:val="008C3697"/>
    <w:rsid w:val="008E185F"/>
    <w:rsid w:val="008F023B"/>
    <w:rsid w:val="00904E16"/>
    <w:rsid w:val="009162B3"/>
    <w:rsid w:val="00927C62"/>
    <w:rsid w:val="00983951"/>
    <w:rsid w:val="00984124"/>
    <w:rsid w:val="00984640"/>
    <w:rsid w:val="00995C37"/>
    <w:rsid w:val="009C118A"/>
    <w:rsid w:val="00A02011"/>
    <w:rsid w:val="00A32D5D"/>
    <w:rsid w:val="00A4011E"/>
    <w:rsid w:val="00A86015"/>
    <w:rsid w:val="00A9594E"/>
    <w:rsid w:val="00AE59C8"/>
    <w:rsid w:val="00B03136"/>
    <w:rsid w:val="00B10098"/>
    <w:rsid w:val="00B5790D"/>
    <w:rsid w:val="00B945C5"/>
    <w:rsid w:val="00BA20EA"/>
    <w:rsid w:val="00BA54CF"/>
    <w:rsid w:val="00BB5AFC"/>
    <w:rsid w:val="00BC0A56"/>
    <w:rsid w:val="00C0704F"/>
    <w:rsid w:val="00C45366"/>
    <w:rsid w:val="00C46CA6"/>
    <w:rsid w:val="00C57023"/>
    <w:rsid w:val="00C74052"/>
    <w:rsid w:val="00CA333E"/>
    <w:rsid w:val="00CB187A"/>
    <w:rsid w:val="00CC0EC7"/>
    <w:rsid w:val="00CC251A"/>
    <w:rsid w:val="00CF2C98"/>
    <w:rsid w:val="00D1088B"/>
    <w:rsid w:val="00D1286F"/>
    <w:rsid w:val="00D14DE6"/>
    <w:rsid w:val="00D156D2"/>
    <w:rsid w:val="00D35486"/>
    <w:rsid w:val="00D53E29"/>
    <w:rsid w:val="00D86943"/>
    <w:rsid w:val="00DA3C6B"/>
    <w:rsid w:val="00DA47B9"/>
    <w:rsid w:val="00DB4F44"/>
    <w:rsid w:val="00DE5635"/>
    <w:rsid w:val="00DE64B3"/>
    <w:rsid w:val="00E058D3"/>
    <w:rsid w:val="00E12CA0"/>
    <w:rsid w:val="00E2236D"/>
    <w:rsid w:val="00E76AD9"/>
    <w:rsid w:val="00E86EE2"/>
    <w:rsid w:val="00E91E2F"/>
    <w:rsid w:val="00E975C3"/>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2F52D50-6985-4EF4-9522-AF134DED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5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332</Words>
  <Characters>1910</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 Voter registration - South Carolina Legislature Online</dc:title>
  <dc:subject/>
  <dc:creator>Rebecca Landau</dc:creator>
  <cp:keywords/>
  <dc:description/>
  <cp:lastModifiedBy>S Volk</cp:lastModifiedBy>
  <cp:revision>2</cp:revision>
  <dcterms:created xsi:type="dcterms:W3CDTF">2019-01-15T18:20:00Z</dcterms:created>
  <dcterms:modified xsi:type="dcterms:W3CDTF">2019-01-15T18:20:00Z</dcterms:modified>
</cp:coreProperties>
</file>