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284A7E">
        <w:rPr>
          <w:color w:val="000000" w:themeColor="text1"/>
          <w:u w:color="000000" w:themeColor="text1"/>
        </w:rPr>
        <w:noBreakHyphen/>
      </w:r>
      <w:r w:rsidRPr="00107D75">
        <w:rPr>
          <w:color w:val="000000" w:themeColor="text1"/>
          <w:u w:color="000000" w:themeColor="text1"/>
        </w:rPr>
        <w:t>9</w:t>
      </w:r>
      <w:r w:rsidR="00284A7E">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Cancer</w:t>
      </w:r>
      <w:r w:rsidR="00284A7E" w:rsidRPr="00284A7E">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 department</w:t>
      </w:r>
      <w:r w:rsidR="00284A7E" w:rsidRPr="00284A7E">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w:t>
      </w:r>
      <w:r w:rsidRPr="00107D75">
        <w:rPr>
          <w:color w:val="000000" w:themeColor="text1"/>
          <w:u w:color="000000" w:themeColor="text1"/>
        </w:rPr>
        <w:lastRenderedPageBreak/>
        <w:t>or government</w:t>
      </w:r>
      <w:r w:rsidR="00284A7E">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Firefighter</w:t>
      </w:r>
      <w:r w:rsidR="00284A7E" w:rsidRPr="00284A7E">
        <w:rPr>
          <w:color w:val="000000" w:themeColor="text1"/>
          <w:u w:color="000000" w:themeColor="text1"/>
        </w:rPr>
        <w:t>’</w:t>
      </w:r>
      <w:r w:rsidRPr="00107D75">
        <w:rPr>
          <w:color w:val="000000" w:themeColor="text1"/>
          <w:u w:color="000000" w:themeColor="text1"/>
        </w:rPr>
        <w:t xml:space="preserve"> means any person, male or female, paid or unpaid, who engages in rescue, fire suppression, or related activities under the supervision of a fire chief or fire department.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284A7E" w:rsidRPr="00284A7E">
        <w:rPr>
          <w:color w:val="000000" w:themeColor="text1"/>
          <w:u w:color="000000" w:themeColor="text1"/>
        </w:rPr>
        <w:t>‘</w:t>
      </w:r>
      <w:r w:rsidRPr="00107D75">
        <w:rPr>
          <w:color w:val="000000" w:themeColor="text1"/>
          <w:u w:color="000000" w:themeColor="text1"/>
        </w:rPr>
        <w:t>Firefighter Cancer Health Care Benefit Plan</w:t>
      </w:r>
      <w:r w:rsidR="00284A7E" w:rsidRPr="00284A7E">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sidR="00CA64BD">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sidR="00192253">
        <w:rPr>
          <w:color w:val="000000" w:themeColor="text1"/>
          <w:u w:color="000000" w:themeColor="text1"/>
        </w:rPr>
        <w:t xml:space="preserve">medical </w:t>
      </w:r>
      <w:r w:rsidRPr="00107D75">
        <w:rPr>
          <w:color w:val="000000" w:themeColor="text1"/>
          <w:u w:color="000000" w:themeColor="text1"/>
        </w:rPr>
        <w:t xml:space="preserve">expenses </w:t>
      </w:r>
      <w:r w:rsidR="00192253">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284A7E" w:rsidRPr="00284A7E">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284A7E">
        <w:rPr>
          <w:color w:val="000000" w:themeColor="text1"/>
          <w:u w:color="000000" w:themeColor="text1"/>
        </w:rPr>
        <w:noBreakHyphen/>
      </w:r>
      <w:r w:rsidRPr="00107D75">
        <w:rPr>
          <w:color w:val="000000" w:themeColor="text1"/>
          <w:u w:color="000000" w:themeColor="text1"/>
        </w:rPr>
        <w:t>month remission and separate diagnosis; and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284A7E">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284A7E" w:rsidRPr="00284A7E">
        <w:rPr>
          <w:color w:val="000000" w:themeColor="text1"/>
          <w:u w:color="000000" w:themeColor="text1"/>
        </w:rPr>
        <w:t>’</w:t>
      </w:r>
      <w:r w:rsidRPr="00107D75">
        <w:rPr>
          <w:color w:val="000000" w:themeColor="text1"/>
          <w:u w:color="000000" w:themeColor="text1"/>
        </w:rPr>
        <w:t>s beneficiary.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sidR="00CA64BD">
        <w:rPr>
          <w:color w:val="000000" w:themeColor="text1"/>
          <w:u w:color="000000" w:themeColor="text1"/>
        </w:rPr>
        <w:t xml:space="preserve"> </w:t>
      </w:r>
      <w:r w:rsidR="00B129A5">
        <w:rPr>
          <w:color w:val="000000" w:themeColor="text1"/>
          <w:u w:color="000000" w:themeColor="text1"/>
        </w:rPr>
        <w:t>out</w:t>
      </w:r>
      <w:r w:rsidRPr="00107D75">
        <w:rPr>
          <w:color w:val="000000" w:themeColor="text1"/>
          <w:u w:color="000000" w:themeColor="text1"/>
        </w:rPr>
        <w:t xml:space="preserve"> of treatment are considered to have died in the line of duty.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sidR="00DD7533">
        <w:rPr>
          <w:color w:val="000000" w:themeColor="text1"/>
        </w:rPr>
        <w:t>The p</w:t>
      </w:r>
      <w:r w:rsidR="00192253">
        <w:rPr>
          <w:color w:val="000000" w:themeColor="text1"/>
        </w:rPr>
        <w:t xml:space="preserve">rogram must be established by and administered through the Office of the State Fire Marshal within the Department of Labor, Licensing and Regulation.  In selecting the covering insurance policy, the State Fire Marshal </w:t>
      </w:r>
      <w:r w:rsidR="00DD7533" w:rsidRPr="00101F96">
        <w:rPr>
          <w:color w:val="000000" w:themeColor="text1"/>
        </w:rPr>
        <w:t xml:space="preserve">must utilize a competitive bidding process amongst private insurers that have such policies available.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2.</w:t>
      </w:r>
      <w:r w:rsidRPr="00107D75">
        <w:rPr>
          <w:color w:val="000000" w:themeColor="text1"/>
          <w:u w:color="000000" w:themeColor="text1"/>
        </w:rPr>
        <w:tab/>
        <w:t>Sections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and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 of the 1976 Code are amended to read: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w:t>
      </w:r>
      <w:r w:rsidRPr="00107D75">
        <w:rPr>
          <w:color w:val="000000" w:themeColor="text1"/>
          <w:u w:color="000000" w:themeColor="text1"/>
        </w:rPr>
        <w:tab/>
        <w:t xml:space="preserve">Any expenses, including expenses of counsel, detectives, and officers, incurred by the discrimination in rates, must </w:t>
      </w:r>
      <w:r w:rsidRPr="00107D75">
        <w:rPr>
          <w:color w:val="000000" w:themeColor="text1"/>
          <w:u w:color="000000" w:themeColor="text1"/>
        </w:rPr>
        <w:lastRenderedPageBreak/>
        <w:t xml:space="preserve">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107D75">
        <w:rPr>
          <w:strike/>
          <w:color w:val="000000" w:themeColor="text1"/>
          <w:u w:color="000000" w:themeColor="text1"/>
        </w:rPr>
        <w:t>Fifty percent of</w:t>
      </w:r>
      <w:r w:rsidRPr="00CA64BD">
        <w:rPr>
          <w:color w:val="000000" w:themeColor="text1"/>
          <w:u w:color="000000" w:themeColor="text1"/>
        </w:rPr>
        <w:t xml:space="preserve"> </w:t>
      </w:r>
      <w:r w:rsidR="00B129A5" w:rsidRPr="00CA64BD">
        <w:rPr>
          <w:color w:val="000000" w:themeColor="text1"/>
          <w:u w:color="000000" w:themeColor="text1"/>
        </w:rPr>
        <w:t>The</w:t>
      </w:r>
      <w:r w:rsidR="00B129A5" w:rsidRPr="00107D75">
        <w:rPr>
          <w:color w:val="000000" w:themeColor="text1"/>
          <w:u w:color="000000" w:themeColor="text1"/>
        </w:rPr>
        <w:t xml:space="preserve"> </w:t>
      </w:r>
      <w:r w:rsidR="00CA64BD">
        <w:rPr>
          <w:color w:val="000000" w:themeColor="text1"/>
          <w:u w:color="000000" w:themeColor="text1"/>
        </w:rPr>
        <w:t>o</w:t>
      </w:r>
      <w:r w:rsidRPr="00107D75">
        <w:rPr>
          <w:color w:val="000000" w:themeColor="text1"/>
          <w:u w:color="000000" w:themeColor="text1"/>
        </w:rPr>
        <w:t xml:space="preserve">ne percent tax levied in this section must be directed to the Division of Fire and Life Safety of the Department of Labor, Licensing and Regulation to be used only for expenses of this division. </w:t>
      </w:r>
      <w:r w:rsidRPr="00107D75">
        <w:rPr>
          <w:strike/>
          <w:color w:val="000000" w:themeColor="text1"/>
          <w:u w:color="000000" w:themeColor="text1"/>
        </w:rPr>
        <w:t>For fiscal year 1997</w:t>
      </w:r>
      <w:r w:rsidR="00284A7E">
        <w:rPr>
          <w:strike/>
          <w:color w:val="000000" w:themeColor="text1"/>
          <w:u w:color="000000" w:themeColor="text1"/>
        </w:rPr>
        <w:noBreakHyphen/>
      </w:r>
      <w:r w:rsidRPr="00107D75">
        <w:rPr>
          <w:strike/>
          <w:color w:val="000000" w:themeColor="text1"/>
          <w:u w:color="000000" w:themeColor="text1"/>
        </w:rPr>
        <w:t>98 only, the fifty percent of the tax levied by this section that is directed to the Department of Labor, Licensing and Regulation is capped at $2,567,325.</w:t>
      </w:r>
      <w:r w:rsidRPr="00107D75">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284A7E">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00DD7533" w:rsidRPr="00101F96">
        <w:rPr>
          <w:color w:val="000000" w:themeColor="text1"/>
          <w:u w:val="single" w:color="000000" w:themeColor="text1"/>
        </w:rPr>
        <w:t>Three million five hundred thousand dollars of the revenue collected annually pursuant to Section 38</w:t>
      </w:r>
      <w:r w:rsidR="00284A7E">
        <w:rPr>
          <w:color w:val="000000" w:themeColor="text1"/>
          <w:u w:val="single" w:color="000000" w:themeColor="text1"/>
        </w:rPr>
        <w:noBreakHyphen/>
      </w:r>
      <w:r w:rsidR="00DD7533" w:rsidRPr="00101F96">
        <w:rPr>
          <w:color w:val="000000" w:themeColor="text1"/>
          <w:u w:val="single" w:color="000000" w:themeColor="text1"/>
        </w:rPr>
        <w:t>7</w:t>
      </w:r>
      <w:r w:rsidR="00284A7E">
        <w:rPr>
          <w:color w:val="000000" w:themeColor="text1"/>
          <w:u w:val="single" w:color="000000" w:themeColor="text1"/>
        </w:rPr>
        <w:noBreakHyphen/>
      </w:r>
      <w:r w:rsidR="00DD7533" w:rsidRPr="00101F96">
        <w:rPr>
          <w:color w:val="000000" w:themeColor="text1"/>
          <w:u w:val="single" w:color="000000" w:themeColor="text1"/>
        </w:rPr>
        <w:t xml:space="preserve">30 must be transferred to the </w:t>
      </w:r>
      <w:r w:rsidR="00192253">
        <w:rPr>
          <w:color w:val="000000" w:themeColor="text1"/>
          <w:u w:val="single" w:color="000000" w:themeColor="text1"/>
        </w:rPr>
        <w:t>Division of Fire and Life Safety of the Department of Labor, Licensing and Regulation</w:t>
      </w:r>
      <w:r w:rsidR="00DD7533" w:rsidRPr="00101F96">
        <w:rPr>
          <w:color w:val="000000" w:themeColor="text1"/>
          <w:u w:val="single" w:color="000000" w:themeColor="text1"/>
        </w:rPr>
        <w:t xml:space="preserve"> for the purpose of implementing the South Carolina Firefighters Cancer Plan pursuant to Section 23</w:t>
      </w:r>
      <w:r w:rsidR="00284A7E">
        <w:rPr>
          <w:color w:val="000000" w:themeColor="text1"/>
          <w:u w:val="single" w:color="000000" w:themeColor="text1"/>
        </w:rPr>
        <w:noBreakHyphen/>
      </w:r>
      <w:r w:rsidR="00DD7533" w:rsidRPr="00101F96">
        <w:rPr>
          <w:color w:val="000000" w:themeColor="text1"/>
          <w:u w:val="single" w:color="000000" w:themeColor="text1"/>
        </w:rPr>
        <w:t>9</w:t>
      </w:r>
      <w:r w:rsidR="00284A7E">
        <w:rPr>
          <w:color w:val="000000" w:themeColor="text1"/>
          <w:u w:val="single" w:color="000000" w:themeColor="text1"/>
        </w:rPr>
        <w:noBreakHyphen/>
      </w:r>
      <w:r w:rsidR="00DD7533" w:rsidRPr="00101F96">
        <w:rPr>
          <w:color w:val="000000" w:themeColor="text1"/>
          <w:u w:val="single" w:color="000000" w:themeColor="text1"/>
        </w:rPr>
        <w:t>197.</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One hundred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 xml:space="preserve">30 must be transferred to the </w:t>
      </w:r>
      <w:r w:rsidRPr="00107D75">
        <w:rPr>
          <w:color w:val="000000" w:themeColor="text1"/>
          <w:u w:color="000000" w:themeColor="text1"/>
        </w:rPr>
        <w:lastRenderedPageBreak/>
        <w:t>Department of Insurance for the purpose of implementing the program as provided in Section 38</w:t>
      </w:r>
      <w:r w:rsidR="00284A7E">
        <w:rPr>
          <w:color w:val="000000" w:themeColor="text1"/>
          <w:u w:color="000000" w:themeColor="text1"/>
        </w:rPr>
        <w:noBreakHyphen/>
      </w:r>
      <w:r w:rsidRPr="00107D75">
        <w:rPr>
          <w:color w:val="000000" w:themeColor="text1"/>
          <w:u w:color="000000" w:themeColor="text1"/>
        </w:rPr>
        <w:t>75</w:t>
      </w:r>
      <w:r w:rsidR="00284A7E">
        <w:rPr>
          <w:color w:val="000000" w:themeColor="text1"/>
          <w:u w:color="000000" w:themeColor="text1"/>
        </w:rPr>
        <w:noBreakHyphen/>
      </w:r>
      <w:r w:rsidRPr="00107D75">
        <w:rPr>
          <w:color w:val="000000" w:themeColor="text1"/>
          <w:u w:color="000000" w:themeColor="text1"/>
        </w:rPr>
        <w:t>480.</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366D8C" w:rsidRDefault="00284A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7F33" w:rsidRDefault="00137F33" w:rsidP="00137F33">
      <w:pPr>
        <w:suppressAutoHyphens/>
      </w:pPr>
    </w:p>
    <w:sectPr w:rsidR="00137F33" w:rsidSect="00137F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F1EA37-048A-4842-B67E-C71921B5DF5B}"/>
    <w:embedBold r:id="rId2" w:fontKey="{38E789D6-2310-4A87-9F0E-A4B79DD29970}"/>
  </w:font>
  <w:font w:name="Calibri">
    <w:panose1 w:val="020F0502020204030204"/>
    <w:charset w:val="00"/>
    <w:family w:val="swiss"/>
    <w:pitch w:val="variable"/>
    <w:sig w:usb0="E0002EFF" w:usb1="C000247B" w:usb2="00000009" w:usb3="00000000" w:csb0="000001FF" w:csb1="00000000"/>
    <w:embedRegular r:id="rId3" w:fontKey="{73AFB199-C678-40DD-BDD0-F109DE7BD187}"/>
  </w:font>
  <w:font w:name="Segoe UI">
    <w:panose1 w:val="020B0502040204020203"/>
    <w:charset w:val="00"/>
    <w:family w:val="swiss"/>
    <w:pitch w:val="variable"/>
    <w:sig w:usb0="E4002EFF" w:usb1="C000E47F" w:usb2="00000009" w:usb3="00000000" w:csb0="000001FF" w:csb1="00000000"/>
    <w:embedRegular r:id="rId4" w:fontKey="{3D0DC60E-BFE8-4EEF-BBA8-229C3F8C8CA4}"/>
  </w:font>
  <w:font w:name="Cambria">
    <w:panose1 w:val="02040503050406030204"/>
    <w:charset w:val="00"/>
    <w:family w:val="roman"/>
    <w:pitch w:val="variable"/>
    <w:sig w:usb0="E00006FF" w:usb1="420024FF" w:usb2="02000000" w:usb3="00000000" w:csb0="0000019F" w:csb1="00000000"/>
    <w:embedRegular r:id="rId5" w:fontKey="{9D5585D0-569B-42AB-AE31-93C4D748FA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D8C" w:rsidRPr="00137F33" w:rsidRDefault="00137F33"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EB4"/>
    <w:rsid w:val="002D6ADF"/>
    <w:rsid w:val="00325348"/>
    <w:rsid w:val="00366D8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80479"/>
    <w:rsid w:val="0069470D"/>
    <w:rsid w:val="006A476C"/>
    <w:rsid w:val="006C6A93"/>
    <w:rsid w:val="006E02F9"/>
    <w:rsid w:val="006F3F76"/>
    <w:rsid w:val="00740F7F"/>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72729"/>
    <w:rsid w:val="008D0BA5"/>
    <w:rsid w:val="008F4429"/>
    <w:rsid w:val="00926761"/>
    <w:rsid w:val="00932670"/>
    <w:rsid w:val="009352BB"/>
    <w:rsid w:val="00990668"/>
    <w:rsid w:val="009B397B"/>
    <w:rsid w:val="009F0C77"/>
    <w:rsid w:val="009F4DD1"/>
    <w:rsid w:val="00A64E80"/>
    <w:rsid w:val="00A741D9"/>
    <w:rsid w:val="00A85589"/>
    <w:rsid w:val="00A87012"/>
    <w:rsid w:val="00A9741D"/>
    <w:rsid w:val="00AB0576"/>
    <w:rsid w:val="00AD4B17"/>
    <w:rsid w:val="00B129A5"/>
    <w:rsid w:val="00B26FA6"/>
    <w:rsid w:val="00B741CB"/>
    <w:rsid w:val="00B87AF8"/>
    <w:rsid w:val="00B934F3"/>
    <w:rsid w:val="00BB5BA9"/>
    <w:rsid w:val="00BB6347"/>
    <w:rsid w:val="00BD2134"/>
    <w:rsid w:val="00C038D8"/>
    <w:rsid w:val="00C045DD"/>
    <w:rsid w:val="00C3136F"/>
    <w:rsid w:val="00C3483A"/>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339A8-A097-4E7F-892F-860483FD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2B33AC46</Template>
  <TotalTime>0</TotalTime>
  <Pages>4</Pages>
  <Words>990</Words>
  <Characters>5304</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(Feb. 4, 2020) - South Carolina Legislature Online</dc:title>
  <dc:subject/>
  <dc:creator>Niki Downey</dc:creator>
  <cp:keywords/>
  <dc:description/>
  <cp:lastModifiedBy>S Wilson</cp:lastModifiedBy>
  <cp:revision>2</cp:revision>
  <cp:lastPrinted>2020-02-04T16:09:00Z</cp:lastPrinted>
  <dcterms:created xsi:type="dcterms:W3CDTF">2020-02-04T19:34:00Z</dcterms:created>
  <dcterms:modified xsi:type="dcterms:W3CDTF">2020-02-04T19:34:00Z</dcterms:modified>
</cp:coreProperties>
</file>