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721" w:rsidRPr="00522CE0" w:rsidRDefault="000D2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5E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11E32"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F1BE1">
        <w:rPr>
          <w:rFonts w:eastAsia="Times New Roman"/>
          <w:color w:val="000000" w:themeColor="text1"/>
          <w:u w:color="000000" w:themeColor="text1"/>
        </w:rPr>
        <w:t>TO AMEND SECTION 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10(A) OF THE 1976 CODE OF LAWS, RELATING TO THE DEPARTMENT OF ADMINISTRATION, TO MOVE THE PROCUREMENT SERVICES DIVISION TO THE DEPARTMENT; TO AMEND SECTION 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20, RELATING TO THE TRANSFER OF OFFICES, DIVISIONS, AND OTHER AGENCIES FROM THE STATE BUDGET AND CONTROL BOARD TO APPROPRIATE ENTITIES, TO REMOVE THE PROCUREMENT SERVICES DIVISION FROM THE STATE FISCAL AFFAIRS AUTHORITY; AND TO AMEND SECTION 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35</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310(2), RELATING TO THE SOUTH CAROLINA PROCUREMENT CODE, TO CHANGE REFERENCES TO THE STATE FISCAL AFFAIRS AUTHORITY TO THE DEPARTMENT OF ADMINISTRATION.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E32" w:rsidRPr="007F1BE1" w:rsidRDefault="00455EEE"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011E32" w:rsidRPr="007F1BE1">
        <w:rPr>
          <w:bCs/>
          <w:color w:val="000000" w:themeColor="text1"/>
          <w:u w:color="000000" w:themeColor="text1"/>
        </w:rPr>
        <w:t>Section 1</w:t>
      </w:r>
      <w:r w:rsidR="00564F87">
        <w:rPr>
          <w:bCs/>
          <w:color w:val="000000" w:themeColor="text1"/>
          <w:u w:color="000000" w:themeColor="text1"/>
        </w:rPr>
        <w:noBreakHyphen/>
      </w:r>
      <w:r w:rsidR="00011E32" w:rsidRPr="007F1BE1">
        <w:rPr>
          <w:bCs/>
          <w:color w:val="000000" w:themeColor="text1"/>
          <w:u w:color="000000" w:themeColor="text1"/>
        </w:rPr>
        <w:t>11</w:t>
      </w:r>
      <w:r w:rsidR="00564F87">
        <w:rPr>
          <w:bCs/>
          <w:color w:val="000000" w:themeColor="text1"/>
          <w:u w:color="000000" w:themeColor="text1"/>
        </w:rPr>
        <w:noBreakHyphen/>
      </w:r>
      <w:r w:rsidR="00011E32" w:rsidRPr="007F1BE1">
        <w:rPr>
          <w:bCs/>
          <w:color w:val="000000" w:themeColor="text1"/>
          <w:u w:color="000000" w:themeColor="text1"/>
        </w:rPr>
        <w:t xml:space="preserve">10(A) of the 1976 Code is amended </w:t>
      </w:r>
      <w:r w:rsidR="00011E32">
        <w:rPr>
          <w:bCs/>
          <w:color w:val="000000" w:themeColor="text1"/>
          <w:u w:color="000000" w:themeColor="text1"/>
        </w:rPr>
        <w:t>to add an appropriately numbered</w:t>
      </w:r>
      <w:r w:rsidR="005F3763">
        <w:rPr>
          <w:bCs/>
          <w:color w:val="000000" w:themeColor="text1"/>
          <w:u w:color="000000" w:themeColor="text1"/>
        </w:rPr>
        <w:t xml:space="preserve"> new</w:t>
      </w:r>
      <w:r w:rsidR="00011E32">
        <w:rPr>
          <w:bCs/>
          <w:color w:val="000000" w:themeColor="text1"/>
          <w:u w:color="000000" w:themeColor="text1"/>
        </w:rPr>
        <w:t xml:space="preserve"> item to read</w:t>
      </w:r>
      <w:r w:rsidR="00011E32" w:rsidRPr="007F1BE1">
        <w:rPr>
          <w:bCs/>
          <w:color w:val="000000" w:themeColor="text1"/>
          <w:u w:color="000000" w:themeColor="text1"/>
        </w:rPr>
        <w:t>:</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011E32" w:rsidRPr="005F3763"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3763">
        <w:rPr>
          <w:bCs/>
          <w:color w:val="000000" w:themeColor="text1"/>
          <w:u w:color="000000" w:themeColor="text1"/>
        </w:rPr>
        <w:tab/>
        <w:t>“</w:t>
      </w:r>
      <w:r w:rsidRPr="005F3763">
        <w:rPr>
          <w:color w:val="000000" w:themeColor="text1"/>
          <w:u w:color="000000" w:themeColor="text1"/>
        </w:rPr>
        <w:t>(</w:t>
      </w:r>
      <w:r w:rsidRPr="005F3763">
        <w:rPr>
          <w:color w:val="000000" w:themeColor="text1"/>
          <w:u w:color="000000" w:themeColor="text1"/>
        </w:rPr>
        <w:tab/>
        <w:t>)</w:t>
      </w:r>
      <w:r w:rsidRPr="005F3763">
        <w:rPr>
          <w:color w:val="000000" w:themeColor="text1"/>
          <w:u w:color="000000" w:themeColor="text1"/>
        </w:rPr>
        <w:tab/>
        <w:t>the Procurement Services Division.”</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2.</w:t>
      </w:r>
      <w:r w:rsidRPr="007F1BE1">
        <w:rPr>
          <w:color w:val="000000" w:themeColor="text1"/>
          <w:u w:color="000000" w:themeColor="text1"/>
        </w:rPr>
        <w:tab/>
        <w:t>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20 of the 1976 Code is amended to read: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20.</w:t>
      </w:r>
      <w:r w:rsidRPr="007F1BE1">
        <w:rPr>
          <w:color w:val="000000" w:themeColor="text1"/>
          <w:u w:color="000000" w:themeColor="text1"/>
        </w:rPr>
        <w:tab/>
        <w:t>(A)</w:t>
      </w:r>
      <w:r w:rsidRPr="007F1BE1">
        <w:rPr>
          <w:color w:val="000000" w:themeColor="text1"/>
          <w:u w:color="000000" w:themeColor="text1"/>
        </w:rPr>
        <w:tab/>
        <w:t>The South Carolina Confederate Relic Room and Military Museum is transferred from the State Budget and Control Board and is governed by the South Carolina Confederate Relic Room and Military Museum Commission, as established in Section 60</w:t>
      </w:r>
      <w:r w:rsidR="00564F87">
        <w:rPr>
          <w:color w:val="000000" w:themeColor="text1"/>
          <w:u w:color="000000" w:themeColor="text1"/>
        </w:rPr>
        <w:noBreakHyphen/>
      </w:r>
      <w:r w:rsidRPr="007F1BE1">
        <w:rPr>
          <w:color w:val="000000" w:themeColor="text1"/>
          <w:u w:color="000000" w:themeColor="text1"/>
        </w:rPr>
        <w:t>17</w:t>
      </w:r>
      <w:r w:rsidR="00564F87">
        <w:rPr>
          <w:color w:val="000000" w:themeColor="text1"/>
          <w:u w:color="000000" w:themeColor="text1"/>
        </w:rPr>
        <w:noBreakHyphen/>
      </w:r>
      <w:r w:rsidRPr="007F1BE1">
        <w:rPr>
          <w:color w:val="000000" w:themeColor="text1"/>
          <w:u w:color="000000" w:themeColor="text1"/>
        </w:rPr>
        <w:t>10.</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(B)</w:t>
      </w:r>
      <w:r w:rsidRPr="007F1BE1">
        <w:rPr>
          <w:color w:val="000000" w:themeColor="text1"/>
          <w:u w:color="000000" w:themeColor="text1"/>
        </w:rPr>
        <w:tab/>
        <w:t>The State Energy Office is transferred from the State Budget and Control Board to the Office of Regulatory Staff.</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lastRenderedPageBreak/>
        <w:tab/>
        <w:t>(C)</w:t>
      </w:r>
      <w:r w:rsidRPr="007F1BE1">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00564F87">
        <w:rPr>
          <w:color w:val="000000" w:themeColor="text1"/>
          <w:u w:color="000000" w:themeColor="text1"/>
        </w:rPr>
        <w:noBreakHyphen/>
      </w:r>
      <w:r w:rsidRPr="007F1BE1">
        <w:rPr>
          <w:color w:val="000000" w:themeColor="text1"/>
          <w:u w:color="000000" w:themeColor="text1"/>
        </w:rPr>
        <w:t>50</w:t>
      </w:r>
      <w:r w:rsidR="00564F87">
        <w:rPr>
          <w:color w:val="000000" w:themeColor="text1"/>
          <w:u w:color="000000" w:themeColor="text1"/>
        </w:rPr>
        <w:noBreakHyphen/>
      </w:r>
      <w:r w:rsidRPr="007F1BE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(1)</w:t>
      </w:r>
      <w:r w:rsidRPr="007F1BE1">
        <w:rPr>
          <w:color w:val="000000" w:themeColor="text1"/>
          <w:u w:color="000000" w:themeColor="text1"/>
        </w:rPr>
        <w:tab/>
        <w:t>Local Government Division in support of the local government loan program as established in 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25;</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(2)</w:t>
      </w:r>
      <w:r w:rsidRPr="007F1BE1">
        <w:rPr>
          <w:color w:val="000000" w:themeColor="text1"/>
          <w:u w:color="000000" w:themeColor="text1"/>
        </w:rPr>
        <w:tab/>
        <w:t>Water Resources Coordinating Council as established in Section 11</w:t>
      </w:r>
      <w:r w:rsidR="00564F87">
        <w:rPr>
          <w:color w:val="000000" w:themeColor="text1"/>
          <w:u w:color="000000" w:themeColor="text1"/>
        </w:rPr>
        <w:noBreakHyphen/>
      </w:r>
      <w:r w:rsidRPr="007F1BE1">
        <w:rPr>
          <w:color w:val="000000" w:themeColor="text1"/>
          <w:u w:color="000000" w:themeColor="text1"/>
        </w:rPr>
        <w:t>37</w:t>
      </w:r>
      <w:r w:rsidR="00564F87">
        <w:rPr>
          <w:color w:val="000000" w:themeColor="text1"/>
          <w:u w:color="000000" w:themeColor="text1"/>
        </w:rPr>
        <w:noBreakHyphen/>
      </w:r>
      <w:r w:rsidRPr="007F1BE1">
        <w:rPr>
          <w:color w:val="000000" w:themeColor="text1"/>
          <w:u w:color="000000" w:themeColor="text1"/>
        </w:rPr>
        <w:t>200(A); and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(3)</w:t>
      </w:r>
      <w:r w:rsidRPr="007F1BE1">
        <w:rPr>
          <w:color w:val="000000" w:themeColor="text1"/>
          <w:u w:color="000000" w:themeColor="text1"/>
        </w:rPr>
        <w:tab/>
        <w:t>Division of Regional Development as established in Section 11</w:t>
      </w:r>
      <w:r w:rsidR="00564F87">
        <w:rPr>
          <w:color w:val="000000" w:themeColor="text1"/>
          <w:u w:color="000000" w:themeColor="text1"/>
        </w:rPr>
        <w:noBreakHyphen/>
      </w:r>
      <w:r w:rsidRPr="007F1BE1">
        <w:rPr>
          <w:color w:val="000000" w:themeColor="text1"/>
          <w:u w:color="000000" w:themeColor="text1"/>
        </w:rPr>
        <w:t>42</w:t>
      </w:r>
      <w:r w:rsidR="00564F87">
        <w:rPr>
          <w:color w:val="000000" w:themeColor="text1"/>
          <w:u w:color="000000" w:themeColor="text1"/>
        </w:rPr>
        <w:noBreakHyphen/>
      </w:r>
      <w:r w:rsidRPr="007F1BE1">
        <w:rPr>
          <w:color w:val="000000" w:themeColor="text1"/>
          <w:u w:color="000000" w:themeColor="text1"/>
        </w:rPr>
        <w:t>40.</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(D)</w:t>
      </w:r>
      <w:r w:rsidRPr="007F1BE1">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(E)</w:t>
      </w:r>
      <w:r w:rsidRPr="007F1BE1">
        <w:rPr>
          <w:color w:val="000000" w:themeColor="text1"/>
          <w:u w:color="000000" w:themeColor="text1"/>
        </w:rPr>
        <w:tab/>
      </w:r>
      <w:r w:rsidRPr="007F1BE1">
        <w:rPr>
          <w:strike/>
          <w:color w:val="000000" w:themeColor="text1"/>
          <w:u w:color="000000" w:themeColor="text1"/>
        </w:rPr>
        <w:t>The Procurement Services Division of the State Budget and Control Board is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(F)</w:t>
      </w:r>
      <w:r w:rsidRPr="007F1BE1">
        <w:rPr>
          <w:color w:val="000000" w:themeColor="text1"/>
          <w:u w:color="000000" w:themeColor="text1"/>
        </w:rPr>
        <w:tab/>
        <w:t>The State Auditor is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(G)</w:t>
      </w:r>
      <w:r w:rsidRPr="007F1BE1">
        <w:rPr>
          <w:color w:val="000000" w:themeColor="text1"/>
          <w:u w:val="single" w:color="000000" w:themeColor="text1"/>
        </w:rPr>
        <w:t>(F)</w:t>
      </w:r>
      <w:r w:rsidRPr="007F1BE1">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3.</w:t>
      </w:r>
      <w:r w:rsidRPr="007F1BE1">
        <w:rPr>
          <w:color w:val="000000" w:themeColor="text1"/>
          <w:u w:color="000000" w:themeColor="text1"/>
        </w:rPr>
        <w:tab/>
        <w:t>Section 11</w:t>
      </w:r>
      <w:r w:rsidR="00564F87">
        <w:rPr>
          <w:color w:val="000000" w:themeColor="text1"/>
          <w:u w:color="000000" w:themeColor="text1"/>
        </w:rPr>
        <w:noBreakHyphen/>
      </w:r>
      <w:r w:rsidRPr="007F1BE1">
        <w:rPr>
          <w:color w:val="000000" w:themeColor="text1"/>
          <w:u w:color="000000" w:themeColor="text1"/>
        </w:rPr>
        <w:t>35</w:t>
      </w:r>
      <w:r w:rsidR="00564F87">
        <w:rPr>
          <w:color w:val="000000" w:themeColor="text1"/>
          <w:u w:color="000000" w:themeColor="text1"/>
        </w:rPr>
        <w:noBreakHyphen/>
      </w:r>
      <w:r w:rsidRPr="007F1BE1">
        <w:rPr>
          <w:color w:val="000000" w:themeColor="text1"/>
          <w:u w:color="000000" w:themeColor="text1"/>
        </w:rPr>
        <w:t>310(2) is amended to read: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“(2)</w:t>
      </w:r>
      <w:r w:rsidRPr="007F1BE1">
        <w:rPr>
          <w:color w:val="000000" w:themeColor="text1"/>
          <w:u w:color="000000" w:themeColor="text1"/>
        </w:rPr>
        <w:tab/>
      </w:r>
      <w:r w:rsidRPr="007F1BE1">
        <w:rPr>
          <w:strike/>
          <w:color w:val="000000" w:themeColor="text1"/>
          <w:u w:color="000000" w:themeColor="text1"/>
        </w:rPr>
        <w:t>‘Board’</w:t>
      </w:r>
      <w:r w:rsidRPr="007F1BE1">
        <w:rPr>
          <w:color w:val="000000" w:themeColor="text1"/>
          <w:u w:color="000000" w:themeColor="text1"/>
        </w:rPr>
        <w:t xml:space="preserve"> </w:t>
      </w:r>
      <w:r w:rsidRPr="007F1BE1">
        <w:rPr>
          <w:color w:val="000000" w:themeColor="text1"/>
          <w:u w:val="single" w:color="000000" w:themeColor="text1"/>
        </w:rPr>
        <w:t>‘Department’</w:t>
      </w:r>
      <w:r w:rsidRPr="007F1BE1">
        <w:rPr>
          <w:color w:val="000000" w:themeColor="text1"/>
          <w:u w:color="000000" w:themeColor="text1"/>
        </w:rPr>
        <w:t xml:space="preserve"> means governing body of the </w:t>
      </w:r>
      <w:r w:rsidRPr="007F1BE1">
        <w:rPr>
          <w:strike/>
          <w:color w:val="000000" w:themeColor="text1"/>
          <w:u w:color="000000" w:themeColor="text1"/>
        </w:rPr>
        <w:t>State Fiscal Accountability Authority</w:t>
      </w:r>
      <w:r w:rsidRPr="007F1BE1">
        <w:rPr>
          <w:color w:val="000000" w:themeColor="text1"/>
          <w:u w:color="000000" w:themeColor="text1"/>
        </w:rPr>
        <w:t xml:space="preserve"> </w:t>
      </w:r>
      <w:r w:rsidRPr="007F1BE1">
        <w:rPr>
          <w:color w:val="000000" w:themeColor="text1"/>
          <w:u w:val="single" w:color="000000" w:themeColor="text1"/>
        </w:rPr>
        <w:t>Department of Administration</w:t>
      </w:r>
      <w:r w:rsidRPr="007F1BE1">
        <w:rPr>
          <w:color w:val="000000" w:themeColor="text1"/>
          <w:u w:color="000000" w:themeColor="text1"/>
        </w:rPr>
        <w:t>.”</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4.</w:t>
      </w:r>
      <w:r w:rsidRPr="007F1BE1">
        <w:rPr>
          <w:color w:val="000000" w:themeColor="text1"/>
          <w:u w:color="000000" w:themeColor="text1"/>
        </w:rPr>
        <w:tab/>
        <w:t>The Code Commissioner is directed to change all references in Chapter 35, Title 11 of the 1976 Code, the South Carolina Consolidated Procurement Code, from the “State Fiscal Accountability Authority,” the “Accountability Authority,” or the “Authority” to the “Department of Administration,” the “Department,” or the “Division of Procurement Services of the Department of Administration,” as appropriate.</w:t>
      </w:r>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EEE" w:rsidRPr="00522CE0"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1E32">
        <w:rPr>
          <w:rFonts w:eastAsia="Times New Roman"/>
        </w:rPr>
        <w:t>5</w:t>
      </w:r>
      <w:r>
        <w:rPr>
          <w:rFonts w:eastAsia="Times New Roman"/>
        </w:rPr>
        <w:t>.</w:t>
      </w:r>
      <w:r>
        <w:rPr>
          <w:rFonts w:eastAsia="Times New Roman"/>
        </w:rPr>
        <w:tab/>
        <w:t>This act takes effect upon approval by the Governor.</w:t>
      </w:r>
    </w:p>
    <w:p w:rsidR="001C6634" w:rsidRDefault="00564F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2721" w:rsidRDefault="000D2721" w:rsidP="000D2721">
      <w:pPr>
        <w:suppressAutoHyphens/>
        <w:jc w:val="both"/>
        <w:rPr>
          <w:rFonts w:eastAsia="Times New Roman"/>
        </w:rPr>
      </w:pPr>
    </w:p>
    <w:sectPr w:rsidR="000D2721" w:rsidSect="000D27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EEE" w:rsidRDefault="00455EEE" w:rsidP="00522CE0">
      <w:r>
        <w:separator/>
      </w:r>
    </w:p>
  </w:endnote>
  <w:endnote w:type="continuationSeparator" w:id="0">
    <w:p w:rsidR="00455EEE" w:rsidRDefault="00455E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C24708-6F38-4D69-8FF2-05A905D59F27}"/>
    <w:embedBold r:id="rId2" w:fontKey="{C000F67B-004B-42E1-9C8A-F716FEB6F35E}"/>
  </w:font>
  <w:font w:name="Calibri">
    <w:panose1 w:val="020F0502020204030204"/>
    <w:charset w:val="00"/>
    <w:family w:val="swiss"/>
    <w:pitch w:val="variable"/>
    <w:sig w:usb0="E00002FF" w:usb1="4000ACFF" w:usb2="00000001" w:usb3="00000000" w:csb0="0000019F" w:csb1="00000000"/>
    <w:embedRegular r:id="rId3" w:fontKey="{DA027695-A1D7-4284-8897-1845B1F1BDAE}"/>
  </w:font>
  <w:font w:name="Cambria">
    <w:panose1 w:val="02040503050406030204"/>
    <w:charset w:val="00"/>
    <w:family w:val="roman"/>
    <w:pitch w:val="variable"/>
    <w:sig w:usb0="E00002FF" w:usb1="400004FF" w:usb2="00000000" w:usb3="00000000" w:csb0="0000019F" w:csb1="00000000"/>
    <w:embedRegular r:id="rId4" w:fontKey="{FEAD79AF-C699-4C15-BE95-F56EFB36B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4" w:rsidRPr="000D2721" w:rsidRDefault="000D2721" w:rsidP="000D2721">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EEE" w:rsidRDefault="00455EEE" w:rsidP="00522CE0">
      <w:r>
        <w:separator/>
      </w:r>
    </w:p>
  </w:footnote>
  <w:footnote w:type="continuationSeparator" w:id="0">
    <w:p w:rsidR="00455EEE" w:rsidRDefault="00455E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PROC.SP.ASM"/>
    <w:docVar w:name="CoverAttorneyInitials" w:val="SP"/>
    <w:docVar w:name="CoverAttorneyLastName" w:val="Parrish"/>
    <w:docVar w:name="CoverBillType" w:val="b"/>
    <w:docVar w:name="CoverSenator" w:val="ASM"/>
    <w:docVar w:name="dvBillNumber" w:val="123"/>
    <w:docVar w:name="dvBillNumberPrefix" w:val="S. "/>
    <w:docVar w:name="dvOriginalBody" w:val="Senate"/>
    <w:docVar w:name="fulldraftpath" w:val="L:\S-RES\ASM\014PROC.SP.ASM.DOCX"/>
    <w:docVar w:name="NameofBody" w:val="S"/>
    <w:docVar w:name="vgroup2" w:val="S-RES"/>
  </w:docVars>
  <w:rsids>
    <w:rsidRoot w:val="00455EEE"/>
    <w:rsid w:val="00011E32"/>
    <w:rsid w:val="00042AC1"/>
    <w:rsid w:val="00046516"/>
    <w:rsid w:val="00072458"/>
    <w:rsid w:val="0007601D"/>
    <w:rsid w:val="000B0720"/>
    <w:rsid w:val="000B5EAF"/>
    <w:rsid w:val="000D2721"/>
    <w:rsid w:val="001315B2"/>
    <w:rsid w:val="00170561"/>
    <w:rsid w:val="00186AC9"/>
    <w:rsid w:val="00197DF1"/>
    <w:rsid w:val="001B3DD9"/>
    <w:rsid w:val="001B7E5D"/>
    <w:rsid w:val="001C6634"/>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5EEE"/>
    <w:rsid w:val="004813A2"/>
    <w:rsid w:val="004952FA"/>
    <w:rsid w:val="004B6A22"/>
    <w:rsid w:val="004D7F37"/>
    <w:rsid w:val="004F700F"/>
    <w:rsid w:val="00522CE0"/>
    <w:rsid w:val="00541951"/>
    <w:rsid w:val="00564F87"/>
    <w:rsid w:val="00565148"/>
    <w:rsid w:val="00570403"/>
    <w:rsid w:val="00593361"/>
    <w:rsid w:val="005A413B"/>
    <w:rsid w:val="005A5017"/>
    <w:rsid w:val="005A648C"/>
    <w:rsid w:val="005F07AC"/>
    <w:rsid w:val="005F1745"/>
    <w:rsid w:val="005F3763"/>
    <w:rsid w:val="006028D0"/>
    <w:rsid w:val="006823D1"/>
    <w:rsid w:val="006A1802"/>
    <w:rsid w:val="006C0CBB"/>
    <w:rsid w:val="006C74EA"/>
    <w:rsid w:val="00720D40"/>
    <w:rsid w:val="007318D4"/>
    <w:rsid w:val="00765784"/>
    <w:rsid w:val="007A4390"/>
    <w:rsid w:val="007D0541"/>
    <w:rsid w:val="007E5CB7"/>
    <w:rsid w:val="008314D2"/>
    <w:rsid w:val="00870F6F"/>
    <w:rsid w:val="008B2F42"/>
    <w:rsid w:val="008C3697"/>
    <w:rsid w:val="008E185F"/>
    <w:rsid w:val="008F023B"/>
    <w:rsid w:val="00904E16"/>
    <w:rsid w:val="009162B3"/>
    <w:rsid w:val="00927C62"/>
    <w:rsid w:val="0096541E"/>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3A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985F28-3DE2-4D02-BD0A-A296BE6B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3</Pages>
  <Words>537</Words>
  <Characters>3092</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 Text of Previous Version (Dec. 12, 2018) - South Carolina Legislature Online</dc:title>
  <dc:subject/>
  <dc:creator>Sara Parrish</dc:creator>
  <cp:keywords/>
  <dc:description/>
  <cp:lastModifiedBy>S Volk</cp:lastModifiedBy>
  <cp:revision>2</cp:revision>
  <dcterms:created xsi:type="dcterms:W3CDTF">2018-12-12T20:27:00Z</dcterms:created>
  <dcterms:modified xsi:type="dcterms:W3CDTF">2018-12-12T20:27:00Z</dcterms:modified>
</cp:coreProperties>
</file>