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70D0" w:rsidRP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D65FF6"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E70D0" w:rsidRDefault="00D65FF6"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w:t>
      </w:r>
      <w:r w:rsidR="00AE70D0">
        <w:t>, 2019</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Pr="00AE70D0" w:rsidRDefault="00AE70D0" w:rsidP="00AE70D0">
      <w:pPr>
        <w:tabs>
          <w:tab w:val="right" w:pos="5933"/>
        </w:tabs>
        <w:suppressAutoHyphens/>
      </w:pPr>
      <w:r>
        <w:tab/>
      </w:r>
      <w:r>
        <w:rPr>
          <w:b/>
          <w:sz w:val="36"/>
        </w:rPr>
        <w:t>S. 132</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Davis, Nicholson, Hutto, M.B. Matthews, Kimpson and Alexander</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D65FF6" w:rsidP="007F504C">
      <w:pPr>
        <w:tabs>
          <w:tab w:val="right" w:pos="5933"/>
        </w:tabs>
        <w:suppressAutoHyphens/>
      </w:pPr>
      <w:r>
        <w:t>S. Printed 3/12</w:t>
      </w:r>
      <w:r w:rsidR="00AE70D0">
        <w:t>/19--S.</w:t>
      </w:r>
      <w:r>
        <w:tab/>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0D0" w:rsidSect="00AE7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6648" w:rsidRDefault="00E86648"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4F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56" w:rsidRDefault="00243956"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614D4">
        <w:t>AMEND</w:t>
      </w:r>
      <w:r>
        <w:t xml:space="preserve"> THE CODE OF LAWS OF SOUTH CAROLINA, 1976, TO ENACT THE “PA ACT OF 2019” BY ADDING SECTION 40</w:t>
      </w:r>
      <w:r w:rsidR="003574A9">
        <w:noBreakHyphen/>
      </w:r>
      <w:r>
        <w:t>47</w:t>
      </w:r>
      <w:r w:rsidR="003574A9">
        <w:noBreakHyphen/>
      </w:r>
      <w:r>
        <w:t>936 SO AS TO PROVIDE CERTAIN ORDERS PHYSICIAN ASSISTANTS MAY PLACE TO BE PERFORMED BY LICENSED PERSONNEL PURSUANT TO THE SCOPE OF PRACTICE OF THE PHYSICIAN ASSISTANT; BY ADDING SECTION 40</w:t>
      </w:r>
      <w:r w:rsidR="003574A9">
        <w:noBreakHyphen/>
      </w:r>
      <w:r>
        <w:t>47</w:t>
      </w:r>
      <w:r w:rsidR="003574A9">
        <w:noBreakHyphen/>
      </w:r>
      <w:r>
        <w:t>1025 SO AS TO PROVIDE CERTAIN PROVISIONS MAY NOT BE CONSTRUED TO LIMIT THE EMPLOYMENT ARRANGEMENT OF PHYSICIAN ASSISTANTS; BY ADDING SECTION 40</w:t>
      </w:r>
      <w:r w:rsidR="003574A9">
        <w:noBreakHyphen/>
      </w:r>
      <w:r>
        <w:t>47</w:t>
      </w:r>
      <w:r w:rsidR="003574A9">
        <w:noBreakHyphen/>
      </w:r>
      <w:r>
        <w:t>1030 SO AS TO PROVIDE THE BOARD OF MEDICAL EXAMINERS MAY APPROVE PHYSICIAN ASSISTANTS TO E</w:t>
      </w:r>
      <w:r w:rsidRPr="004614D4">
        <w:t>NTER INTO NONDISCIPLINARY ALTERNATIVE PROGRAM</w:t>
      </w:r>
      <w:r>
        <w:t>S AND TO PROVIDE CONFIDENTIALITY OF RELATED RECORDS; BY ADDING SECTION 40</w:t>
      </w:r>
      <w:r w:rsidR="003574A9">
        <w:noBreakHyphen/>
      </w:r>
      <w:r>
        <w:t>47</w:t>
      </w:r>
      <w:r w:rsidR="003574A9">
        <w:noBreakHyphen/>
      </w:r>
      <w:r>
        <w:t xml:space="preserve">1035 SO AS TO PROVIDE PHYSICIAN ASSISTANTS </w:t>
      </w:r>
      <w:r w:rsidRPr="004614D4">
        <w:t>MAY BE CONSIDERED PRIMARY CARE PROVIDER</w:t>
      </w:r>
      <w:r>
        <w:t>S</w:t>
      </w:r>
      <w:r w:rsidRPr="004614D4">
        <w:t xml:space="preserve"> OR MENTAL HEALTH PROVIDER</w:t>
      </w:r>
      <w:r>
        <w:t>S</w:t>
      </w:r>
      <w:r w:rsidRPr="004614D4">
        <w:t xml:space="preserve"> WHEN PRACTICING IN THE MEDICAL SPECIALTIES REQUIRED FOR PHYSICIAN</w:t>
      </w:r>
      <w:r>
        <w:t>S</w:t>
      </w:r>
      <w:r w:rsidRPr="004614D4">
        <w:t xml:space="preserve"> TO BE PRIMARY CARE PROVIDER</w:t>
      </w:r>
      <w:r>
        <w:t>S</w:t>
      </w:r>
      <w:r w:rsidRPr="004614D4">
        <w:t xml:space="preserve"> OR MENTAL HEALTH PROVIDER</w:t>
      </w:r>
      <w:r>
        <w:t>S, AND TO CLARIFY THE AFFECT ON RELATED WORKING RELATIONSHIPS AND SCOPES OF PRACTICE; BY ADDING SECTION 40</w:t>
      </w:r>
      <w:r w:rsidR="003574A9">
        <w:noBreakHyphen/>
      </w:r>
      <w:r>
        <w:t>47</w:t>
      </w:r>
      <w:r w:rsidR="003574A9">
        <w:noBreakHyphen/>
      </w:r>
      <w:r>
        <w:t xml:space="preserve">1040 SO AS TO PROVIDE THE BOARD MAY MAKE </w:t>
      </w:r>
      <w:r w:rsidRPr="004614D4">
        <w:t xml:space="preserve">SPECIAL PROVISIONS </w:t>
      </w:r>
      <w:r>
        <w:t xml:space="preserve">FOR </w:t>
      </w:r>
      <w:r w:rsidRPr="004614D4">
        <w:t>LICENSURE</w:t>
      </w:r>
      <w:r>
        <w:t xml:space="preserve">S OF </w:t>
      </w:r>
      <w:r w:rsidRPr="004614D4">
        <w:t>APPLICANT</w:t>
      </w:r>
      <w:r>
        <w:t>S</w:t>
      </w:r>
      <w:r w:rsidRPr="004614D4">
        <w:t xml:space="preserve"> WHO HA</w:t>
      </w:r>
      <w:r>
        <w:t>VE</w:t>
      </w:r>
      <w:r w:rsidRPr="004614D4">
        <w:t xml:space="preserve"> BEEN CLINICALLY INACTIVE FOR </w:t>
      </w:r>
      <w:r>
        <w:t>MORE</w:t>
      </w:r>
      <w:r w:rsidRPr="004614D4">
        <w:t xml:space="preserve"> THAN TWENTY</w:t>
      </w:r>
      <w:r w:rsidR="003574A9">
        <w:noBreakHyphen/>
      </w:r>
      <w:r w:rsidRPr="004614D4">
        <w:t>FOUR MONTHS</w:t>
      </w:r>
      <w:r>
        <w:t>, TO PROVIDE REQUIREMENTS FOR THESE SPECIAL PROVISIONS, AND TO PROVIDE PHYSICIAN ASSISTANTS WHO HAVE</w:t>
      </w:r>
      <w:r w:rsidRPr="004614D4">
        <w:t xml:space="preserve"> BEEN FULL</w:t>
      </w:r>
      <w:r w:rsidR="003574A9">
        <w:noBreakHyphen/>
      </w:r>
      <w:r w:rsidRPr="004614D4">
        <w:t>TIME EMPLOYEE</w:t>
      </w:r>
      <w:r>
        <w:t xml:space="preserve">S OF CERTAIN </w:t>
      </w:r>
      <w:r w:rsidRPr="004614D4">
        <w:t>ACCREDITED EDUCATIONAL PROGRAM</w:t>
      </w:r>
      <w:r>
        <w:t>S</w:t>
      </w:r>
      <w:r w:rsidRPr="004614D4">
        <w:t xml:space="preserve"> MAY NOT BE CONSIDERED TO HAVE BEEN CLINICALLY INACTIVE FOR </w:t>
      </w:r>
      <w:r>
        <w:t xml:space="preserve">LICENSURE OR LICENSE RENEWAL PURPOSES; </w:t>
      </w:r>
      <w:r w:rsidRPr="00D711D5">
        <w:t xml:space="preserve">TO AMEND SECTION </w:t>
      </w:r>
      <w:r w:rsidRPr="00D711D5">
        <w:lastRenderedPageBreak/>
        <w:t>40</w:t>
      </w:r>
      <w:r w:rsidR="003574A9">
        <w:noBreakHyphen/>
      </w:r>
      <w:r w:rsidRPr="00D711D5">
        <w:t>47</w:t>
      </w:r>
      <w:r w:rsidR="003574A9">
        <w:noBreakHyphen/>
      </w:r>
      <w:r w:rsidRPr="00D711D5">
        <w:t>195, AS AMENDED, RELATING TO SUPERVISING PHYSICIANS IN SCOPE OF PRACTICES, SO AS TO</w:t>
      </w:r>
      <w:r>
        <w:t xml:space="preserve"> REVISE RELATED REQUIREMENTS; TO AMEND SECTION 40</w:t>
      </w:r>
      <w:r w:rsidR="003574A9">
        <w:noBreakHyphen/>
      </w:r>
      <w:r>
        <w:t>47</w:t>
      </w:r>
      <w:r w:rsidR="003574A9">
        <w:noBreakHyphen/>
      </w:r>
      <w:r>
        <w:t>20, AS AMENDED, RELATING TO DEFINITIONS CONCERNING PHYSICIANS AND MISCELLANEOUS HEALTH CARE PROFESSIONALS, SO AS TO REVISE NECESSARY TERMS; TO AMEND SECTION 40</w:t>
      </w:r>
      <w:r w:rsidR="003574A9">
        <w:noBreakHyphen/>
      </w:r>
      <w:r>
        <w:t>47</w:t>
      </w:r>
      <w:r w:rsidR="003574A9">
        <w:noBreakHyphen/>
      </w:r>
      <w:r>
        <w:t>113, RELATING TO THE ESTABLISHMENT OF PHYSICIAN</w:t>
      </w:r>
      <w:r w:rsidR="003574A9">
        <w:noBreakHyphen/>
      </w:r>
      <w:r>
        <w:t>PATIENT RELATIONSHIPS, SO AS TO MAKE A CONFORMING CHANGE; TO AMEND SECTION 40</w:t>
      </w:r>
      <w:r w:rsidR="003574A9">
        <w:noBreakHyphen/>
      </w:r>
      <w:r>
        <w:t>47</w:t>
      </w:r>
      <w:r w:rsidR="003574A9">
        <w:noBreakHyphen/>
      </w:r>
      <w:r>
        <w:t xml:space="preserve">910, RELATING TO DEFINITIONS IN THE </w:t>
      </w:r>
      <w:r w:rsidRPr="00A5635E">
        <w:t>PHYSICIAN ASSISTANTS PRACTICE ACT</w:t>
      </w:r>
      <w:r>
        <w:t>, SO AS TO REVISE AND PROVIDE NECESSARY DEFINITIONS; TO AMEND SECTION 40</w:t>
      </w:r>
      <w:r w:rsidR="003574A9">
        <w:noBreakHyphen/>
      </w:r>
      <w:r>
        <w:t>47</w:t>
      </w:r>
      <w:r w:rsidR="003574A9">
        <w:noBreakHyphen/>
      </w:r>
      <w:r>
        <w:t xml:space="preserve">915, RELATING TO THE APPLICABILITY OF THE </w:t>
      </w:r>
      <w:r w:rsidRPr="00A5635E">
        <w:t>PHYSICIAN ASSISTANTS PRACTICE ACT</w:t>
      </w:r>
      <w:r>
        <w:t>, SO AS TO REVISE THE CRITERIA FOR PERSONS SUBJECT TO THE ACT; TO AMEND SECTION 40</w:t>
      </w:r>
      <w:r w:rsidR="003574A9">
        <w:noBreakHyphen/>
      </w:r>
      <w:r>
        <w:t>47</w:t>
      </w:r>
      <w:r w:rsidR="003574A9">
        <w:noBreakHyphen/>
      </w:r>
      <w:r>
        <w:t>925, RELATING TO THE PHYSICIAN ASSISTANT ADVISORY COMMITTEE TO THE BOARD, SO AS TO MAKE CONFORMING CHANGES; TO AMEND SECTION 40</w:t>
      </w:r>
      <w:r w:rsidR="003574A9">
        <w:noBreakHyphen/>
      </w:r>
      <w:r>
        <w:t>47</w:t>
      </w:r>
      <w:r w:rsidR="003574A9">
        <w:noBreakHyphen/>
      </w:r>
      <w:r>
        <w:t>930, RELATING TO THE POWERS AND DUTIES OF THE COMMITTEE AND BOARD, SO AS TO REVISE THE REQUIREMENTS AND MAKE CONFORMING CHANGES; TO AMEND SECTION 40</w:t>
      </w:r>
      <w:r w:rsidR="003574A9">
        <w:noBreakHyphen/>
      </w:r>
      <w:r>
        <w:t>47</w:t>
      </w:r>
      <w:r w:rsidR="003574A9">
        <w:noBreakHyphen/>
      </w:r>
      <w:r>
        <w:t>935, AS AMENDED, RELATING TO ACTS AND DUTIES THAT PHYSICIAN ASSISTANTS ARE AUTHORIZED TO PERFORM, SO AS TO EXPAND THE RANGE OF THESE ACTS AND DUTIES; TO AMEND SECTION 40</w:t>
      </w:r>
      <w:r w:rsidR="003574A9">
        <w:noBreakHyphen/>
      </w:r>
      <w:r>
        <w:t>47</w:t>
      </w:r>
      <w:r w:rsidR="003574A9">
        <w:noBreakHyphen/>
      </w:r>
      <w:r>
        <w:t xml:space="preserve">938, RELATING TO </w:t>
      </w:r>
      <w:r w:rsidRPr="00A5635E">
        <w:t>SUPERVISORY RELATIONSHIPS</w:t>
      </w:r>
      <w:r>
        <w:t>, SO AS TO REVISE THE REQUIREMENTS FOR THESE RELATIONSHIPS; TO AMEND SECTION 40</w:t>
      </w:r>
      <w:r w:rsidR="003574A9">
        <w:noBreakHyphen/>
      </w:r>
      <w:r>
        <w:t>47</w:t>
      </w:r>
      <w:r w:rsidR="003574A9">
        <w:noBreakHyphen/>
      </w:r>
      <w:r>
        <w:t>940, RELATING TO THE LICENSURE APPLICATION PROCESS AND TEMPORARY LICENSES, SO AS TO REVISE THE PROCESS AND PROVIDE REQUIREMENTS FOR EMERGENCY LICENSES; TO AMEND SECTION 40</w:t>
      </w:r>
      <w:r w:rsidR="003574A9">
        <w:noBreakHyphen/>
      </w:r>
      <w:r>
        <w:t>47</w:t>
      </w:r>
      <w:r w:rsidR="003574A9">
        <w:noBreakHyphen/>
      </w:r>
      <w:r>
        <w:t>945, RELATING TO CONDITIONS FOR GRANTING PERMANENT LICENSES FOR PHYSICIAN ASSISTANTS, SO AS TO REVISE THE REQUIREMENTS; TO AMEND SECTION 40</w:t>
      </w:r>
      <w:r w:rsidR="003574A9">
        <w:noBreakHyphen/>
      </w:r>
      <w:r>
        <w:t>47</w:t>
      </w:r>
      <w:r w:rsidR="003574A9">
        <w:noBreakHyphen/>
      </w:r>
      <w:r>
        <w:t>950, RELATING TO LIMITED PHYSICIAN ASSISTANT LICENSES, SO AS TO ELIMINATE CERTAIN REQUIREMENTS FOR THESE LICENSES, MODIFY THE ROLE OF SUPERVISING PHYSICIANS, AND MAKE CONFORMING CHANGES; TO AMEND SECTION 40</w:t>
      </w:r>
      <w:r w:rsidR="003574A9">
        <w:noBreakHyphen/>
      </w:r>
      <w:r>
        <w:t>47</w:t>
      </w:r>
      <w:r w:rsidR="003574A9">
        <w:noBreakHyphen/>
      </w:r>
      <w:r>
        <w:t xml:space="preserve">955, AS AMENDED, RELATING TO SCOPE OF PRACTICE, SO AS TO REVISE THE REQUIREMENTS AND INCLUDE </w:t>
      </w:r>
      <w:r>
        <w:lastRenderedPageBreak/>
        <w:t>REQUIREMENTS CONCERNING TELEMEDICINE, AMONG OTHER THINGS; TO AMEND SECTION 40</w:t>
      </w:r>
      <w:r w:rsidR="003574A9">
        <w:noBreakHyphen/>
      </w:r>
      <w:r>
        <w:t>47</w:t>
      </w:r>
      <w:r w:rsidR="003574A9">
        <w:noBreakHyphen/>
      </w:r>
      <w:r>
        <w:t>960, RELATING TO REQUIRED CONTENT IN SCOPE OF PRACTICES, SO AS TO REVISE THE REQUIRED CONTENT AND PROVIDE SCOPE OF PRACTICES MAY BE IN WRITTEN OR ELECTRONIC FORMAT; TO AMEND SECTION 40</w:t>
      </w:r>
      <w:r w:rsidR="003574A9">
        <w:noBreakHyphen/>
      </w:r>
      <w:r>
        <w:t>47</w:t>
      </w:r>
      <w:r w:rsidR="003574A9">
        <w:noBreakHyphen/>
      </w:r>
      <w:r>
        <w:t>965, RELATING TO REQUIREMENTS OF PHYSICIAN ASSISTANTS WHEN PRESCRIBING CERTAIN TREATMENTS, SO AS TO EXPAND THE AUTHORITY OF PHYSICIAN ASSISTANTS TO PRESCRIBE SUCH TREATMENTS; TO AMEND SECTION 40</w:t>
      </w:r>
      <w:r w:rsidR="003574A9">
        <w:noBreakHyphen/>
      </w:r>
      <w:r>
        <w:t>47</w:t>
      </w:r>
      <w:r w:rsidR="003574A9">
        <w:noBreakHyphen/>
      </w:r>
      <w:r>
        <w:t>970, RELATING TO MEDICAL TASKS, ACTS, AND FUNCTIONS THAT PHYSICIAN ASSISTANTS MAY PERFORM, SO AS TO ELIMINATE RESTRICTIONS ON PRESCRIBING CERTAIN CONTROLLED SUBSTANCES AND RESTRICTIONS ON PERFORMING ACTS OUTSIDE THE USUAL PRACTICE OF THEIR SUPERVISING PHYSICIANS; TO AMEND SECTION 40</w:t>
      </w:r>
      <w:r w:rsidR="003574A9">
        <w:noBreakHyphen/>
      </w:r>
      <w:r>
        <w:t>47</w:t>
      </w:r>
      <w:r w:rsidR="003574A9">
        <w:noBreakHyphen/>
      </w:r>
      <w:r>
        <w:t>985, RELATING TO UNSCHEDULED INSPECTIONS THAT THE BOARD MAY MAKE OF FACILITIES EMPLOYING PHYSICIAN ASSISTANTS, SO AS TO MAKE CONFORMING CHANGES; TO AMEND SECTION 40</w:t>
      </w:r>
      <w:r w:rsidR="003574A9">
        <w:noBreakHyphen/>
      </w:r>
      <w:r>
        <w:t>47</w:t>
      </w:r>
      <w:r w:rsidR="003574A9">
        <w:noBreakHyphen/>
      </w:r>
      <w:r>
        <w:t>990, RELATING TO THE IDENTIFICATION OF PHYSICIAN ASSISTANTS, SO AS TO REVISE THE REQUIREMENTS AND PROVIDE FOR EXCEPTIONS DURING UNPLANNED EMERGENCIES; TO AMEND SECTION 40</w:t>
      </w:r>
      <w:r w:rsidR="003574A9">
        <w:noBreakHyphen/>
      </w:r>
      <w:r>
        <w:t>47</w:t>
      </w:r>
      <w:r w:rsidR="003574A9">
        <w:noBreakHyphen/>
      </w:r>
      <w:r>
        <w:t>1000, RELATING TO UNLAWFUL REPRESENTATION OF ONESELF AS A PHYSICIAN ASSISTANT, SO AS TO ALLOW THAT PERSONS WHO MEET THE QUALIFICATIONS OF CHAPTER 47, TITLE 40 MAY REPRESENT THEMSELVES AS BEING PHYSICIAN ASSISTANTS, BUT MAY NOT PERFORM PHYSICIAN ASSISTANT ACTS; TO AMEND SECTION 40</w:t>
      </w:r>
      <w:r w:rsidR="003574A9">
        <w:noBreakHyphen/>
      </w:r>
      <w:r>
        <w:t>47</w:t>
      </w:r>
      <w:r w:rsidR="003574A9">
        <w:noBreakHyphen/>
      </w:r>
      <w:r>
        <w:t>1005, RELATING TO GROUNDS FOR MISCONDUCT MANDATING DISCIPLINE, SO AS TO REVISE THESE GROUNDS; TO AMEND SECTION 40</w:t>
      </w:r>
      <w:r w:rsidR="003574A9">
        <w:noBreakHyphen/>
      </w:r>
      <w:r>
        <w:t>47</w:t>
      </w:r>
      <w:r w:rsidR="003574A9">
        <w:noBreakHyphen/>
      </w:r>
      <w:r>
        <w:t>1015, RELATING TO LICENSURE FEES, SO AS TO REVISE THE FEES; TO AMEND SECTION 40</w:t>
      </w:r>
      <w:r w:rsidR="003574A9">
        <w:noBreakHyphen/>
      </w:r>
      <w:r>
        <w:t>47</w:t>
      </w:r>
      <w:r w:rsidR="003574A9">
        <w:noBreakHyphen/>
      </w:r>
      <w:r>
        <w:t>1020, RELATING TO THIRD PARTY REIMBURSEMENTS OF PHYSICIAN ASSISTANTS, SO AS TO MAKE CONFORMING CHANGES; AND TO REPEAL SECTION 40</w:t>
      </w:r>
      <w:r w:rsidR="003574A9">
        <w:noBreakHyphen/>
      </w:r>
      <w:r>
        <w:t>47</w:t>
      </w:r>
      <w:r w:rsidR="003574A9">
        <w:noBreakHyphen/>
      </w:r>
      <w:r>
        <w:t>995 RELATING TO THE TERMINATION OF SUPERVISORY RELATIONSHIPS BETWEEN PHYSICIANS AND PHYSICIAN ASSISTANTS.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SECTION</w:t>
      </w:r>
      <w:r w:rsidRPr="00314690">
        <w:tab/>
        <w:t>1.</w:t>
      </w:r>
      <w:r w:rsidRPr="00314690">
        <w:tab/>
        <w:t>Section 40-47-195 of the 1976 Code is amended to read:</w:t>
      </w:r>
    </w:p>
    <w:p w:rsidR="00D65FF6" w:rsidRPr="00314690" w:rsidRDefault="00D65FF6" w:rsidP="00D65FF6"/>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“Section 40-47-195.</w:t>
      </w:r>
      <w:r w:rsidRPr="00314690">
        <w:tab/>
        <w:t>(A)</w:t>
      </w:r>
      <w:r w:rsidRPr="00314690">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(B)</w:t>
      </w:r>
      <w:r w:rsidRPr="00314690">
        <w:tab/>
        <w:t>Pursuant to this chapter, only licensed physicians may supervise another practitioner who performs delegated medical acts in accordance with the practitioner’s applicable scope of professional practice authorized by state law. It is the supervising physician’s responsibility to ensure that delegated medical acts to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rsidRPr="00314690">
        <w:noBreakHyphen/>
        <w:t>two hours of request by a representative of the department or board.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(C)</w:t>
      </w:r>
      <w:r w:rsidRPr="00314690">
        <w:tab/>
        <w:t>In evaluating a written guideline or protocol, the board and supervising physician or medical staff shall consider the: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(1)</w:t>
      </w:r>
      <w:r w:rsidRPr="00314690">
        <w:tab/>
        <w:t>training and experience of the supervising physician;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(2)</w:t>
      </w:r>
      <w:r w:rsidRPr="00314690">
        <w:tab/>
        <w:t>nature and complexity of the delegated medical acts being performed;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(3)</w:t>
      </w:r>
      <w:r w:rsidRPr="00314690">
        <w:tab/>
        <w:t xml:space="preserve">geographic proximity of the supervising physician to the supervised practitioner; when the supervising physician is not located at the same site as the supervised practitioner, special consideration must be given to the manner in which the physician intends to monitor the practitioner, and prior board approval must be received for this practice </w:t>
      </w:r>
      <w:r w:rsidRPr="00314690">
        <w:rPr>
          <w:u w:val="single"/>
        </w:rPr>
        <w:t>unless otherwise provided in this chapter</w:t>
      </w:r>
      <w:r w:rsidRPr="00314690">
        <w:t>;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(4)</w:t>
      </w:r>
      <w:r w:rsidRPr="00314690">
        <w:tab/>
        <w:t xml:space="preserve">number of other practitioners the physician or medical staff supervises. Reference must be given to the number of supervised practitioners, as prescribed by law. When the supervising physician assumes responsibility for more than the number of practitioners prescribed by law, special consideration must be given </w:t>
      </w:r>
      <w:r w:rsidRPr="00314690">
        <w:lastRenderedPageBreak/>
        <w:t>to the manner in which the physician intends to monitor, and prior board approval must be received for this practice.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(D)(1)</w:t>
      </w:r>
      <w:r w:rsidRPr="00314690">
        <w:tab/>
        <w:t xml:space="preserve">A physician or medical staff who is engaged in practice with </w:t>
      </w:r>
      <w:r w:rsidRPr="00314690">
        <w:rPr>
          <w:strike/>
        </w:rPr>
        <w:t>an</w:t>
      </w:r>
      <w:r w:rsidRPr="00314690">
        <w:t xml:space="preserve"> </w:t>
      </w:r>
      <w:r w:rsidRPr="00314690">
        <w:rPr>
          <w:u w:val="single"/>
        </w:rPr>
        <w:t>a PA,</w:t>
      </w:r>
      <w:r w:rsidRPr="00314690">
        <w:t xml:space="preserve"> NP, CNM, or CNS must: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(a)(i)</w:t>
      </w:r>
      <w:r w:rsidRPr="00314690">
        <w:tab/>
        <w:t>hold permanent, active, and unrestricted authorization to practice medicine in this State and be actively practicing medicine within the geographic boundaries of this State; or</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r>
      <w:r w:rsidRPr="00314690">
        <w:tab/>
        <w:t>(ii)</w:t>
      </w:r>
      <w:r w:rsidRPr="00314690">
        <w:tab/>
        <w:t>hold an active, unrestricted academic license to practice medicine in this State and be actively practicing medicine within the geographic boundaries of this State;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(b)</w:t>
      </w:r>
      <w:r w:rsidRPr="00314690">
        <w:tab/>
        <w:t>have in place prior to beginning practice and during its continuation a practice agreement as defined in Section 40</w:t>
      </w:r>
      <w:r w:rsidRPr="00314690">
        <w:noBreakHyphen/>
        <w:t>47</w:t>
      </w:r>
      <w:r w:rsidRPr="00314690">
        <w:noBreakHyphen/>
        <w:t xml:space="preserve">20(35) </w:t>
      </w:r>
      <w:r w:rsidRPr="00314690">
        <w:rPr>
          <w:u w:val="single"/>
        </w:rPr>
        <w:t>or scope of practice guidelines as defined in Section 40-47-20(5)</w:t>
      </w:r>
      <w:r w:rsidRPr="00314690">
        <w:t>, a copy of which the physician must make available to the board within seventy</w:t>
      </w:r>
      <w:r w:rsidRPr="00314690">
        <w:noBreakHyphen/>
        <w:t>two hours of a request;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(c)</w:t>
      </w:r>
      <w:r w:rsidRPr="00314690">
        <w:tab/>
        <w:t xml:space="preserve">not enter into </w:t>
      </w:r>
      <w:r w:rsidRPr="00314690">
        <w:rPr>
          <w:u w:val="single"/>
        </w:rPr>
        <w:t>scope of practice guidelines or</w:t>
      </w:r>
      <w:r w:rsidRPr="00314690">
        <w:t xml:space="preserve"> practice agreements with more than the equivalent of six full</w:t>
      </w:r>
      <w:r w:rsidRPr="00314690">
        <w:noBreakHyphen/>
        <w:t xml:space="preserve">time </w:t>
      </w:r>
      <w:r w:rsidRPr="00314690">
        <w:rPr>
          <w:u w:val="single"/>
        </w:rPr>
        <w:t>PAs,</w:t>
      </w:r>
      <w:r w:rsidRPr="00314690">
        <w:t xml:space="preserve"> NPs, CNMs, or CNSs and must not practice in a situation in which the number of NPs, CNMs, or CNSs providing clinical services with whom the physician is working, combined with the number of </w:t>
      </w:r>
      <w:r w:rsidRPr="00314690">
        <w:rPr>
          <w:strike/>
        </w:rPr>
        <w:t>physician assistants</w:t>
      </w:r>
      <w:r w:rsidRPr="00314690">
        <w:t xml:space="preserve"> </w:t>
      </w:r>
      <w:r w:rsidRPr="00314690">
        <w:rPr>
          <w:u w:val="single"/>
        </w:rPr>
        <w:t>PAs</w:t>
      </w:r>
      <w:r w:rsidRPr="00314690">
        <w:t xml:space="preserve"> providing clinical services whom the physician is supervising, is greater than six individuals at any one time, provided, however, that the board may approve an exception to these requirements upon application by the physician, if the board determines that an exception is warranted and that quality of care and patient safety will be maintained;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(d)</w:t>
      </w:r>
      <w:r w:rsidRPr="00314690">
        <w:tab/>
        <w:t xml:space="preserve">not enter into a practice agreement with </w:t>
      </w:r>
      <w:r w:rsidRPr="00314690">
        <w:rPr>
          <w:strike/>
        </w:rPr>
        <w:t>an</w:t>
      </w:r>
      <w:r w:rsidRPr="00314690">
        <w:t xml:space="preserve"> </w:t>
      </w:r>
      <w:r w:rsidRPr="00314690">
        <w:rPr>
          <w:u w:val="single"/>
        </w:rPr>
        <w:t>a PA,</w:t>
      </w:r>
      <w:r w:rsidRPr="00314690">
        <w:t xml:space="preserve"> NP, CNM, or CNS performing a medical act, task, or function that is outside the usual practice of that physician or outside of the physician’s training or experience, provided, however, that the board may approve an exception to this requirement upon application by the physician, if the board determines that an exception is warranted and that quality of care and patient safety will be maintained;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(e)</w:t>
      </w:r>
      <w:r w:rsidRPr="00314690">
        <w:tab/>
        <w:t>maintain responsibility in the practice agreement for the health care delivery team pursuant to rules and regulations of the Board of Medical Examiners.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(2)</w:t>
      </w:r>
      <w:r w:rsidRPr="00314690">
        <w:tab/>
        <w:t xml:space="preserve">The board is authorized to conduct random audits of </w:t>
      </w:r>
      <w:r w:rsidRPr="00314690">
        <w:rPr>
          <w:u w:val="single"/>
        </w:rPr>
        <w:t>scope of practice guidelines and</w:t>
      </w:r>
      <w:r w:rsidRPr="00314690">
        <w:t xml:space="preserve"> practice agreements.”</w:t>
      </w:r>
    </w:p>
    <w:p w:rsidR="00D65FF6" w:rsidRPr="00314690" w:rsidRDefault="00D65FF6" w:rsidP="00D65FF6"/>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SECTION</w:t>
      </w:r>
      <w:r w:rsidRPr="00314690">
        <w:rPr>
          <w:color w:val="000000" w:themeColor="text1"/>
          <w:u w:color="000000" w:themeColor="text1"/>
        </w:rPr>
        <w:tab/>
      </w:r>
      <w:r>
        <w:rPr>
          <w:color w:val="000000" w:themeColor="text1"/>
          <w:u w:color="000000" w:themeColor="text1"/>
        </w:rPr>
        <w:t>2</w:t>
      </w:r>
      <w:r w:rsidRPr="00314690">
        <w:rPr>
          <w:color w:val="000000" w:themeColor="text1"/>
          <w:u w:color="000000" w:themeColor="text1"/>
        </w:rPr>
        <w:t>.</w:t>
      </w:r>
      <w:r w:rsidRPr="00314690">
        <w:rPr>
          <w:color w:val="000000" w:themeColor="text1"/>
          <w:u w:color="000000" w:themeColor="text1"/>
        </w:rPr>
        <w:tab/>
        <w:t>Article 7, Chapter 47, Title 40 of the 1976 Code is amended to read:</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4690">
        <w:rPr>
          <w:color w:val="000000" w:themeColor="text1"/>
          <w:u w:color="000000" w:themeColor="text1"/>
        </w:rPr>
        <w:lastRenderedPageBreak/>
        <w:t>“</w:t>
      </w:r>
      <w:r>
        <w:rPr>
          <w:color w:val="000000" w:themeColor="text1"/>
          <w:u w:color="000000" w:themeColor="text1"/>
        </w:rPr>
        <w:t>ARTICLE 7</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Physician Assistants Practice Act</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4690">
        <w:t>Section 40-47-905.</w:t>
      </w:r>
      <w:r w:rsidRPr="00314690">
        <w:tab/>
      </w:r>
      <w:r w:rsidRPr="00314690">
        <w:rPr>
          <w:color w:val="000000" w:themeColor="text1"/>
          <w:u w:color="000000" w:themeColor="text1"/>
        </w:rPr>
        <w:t>This article may be cited as the ‘South Carolina Physician Assistants Practice Act’.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hAnsi="Times New Roman" w:cs="Times New Roman"/>
        </w:rPr>
        <w:tab/>
        <w:t>Section 40-47-910.</w:t>
      </w:r>
      <w:r w:rsidRPr="00314690">
        <w:rPr>
          <w:rFonts w:ascii="Times New Roman" w:hAnsi="Times New Roman" w:cs="Times New Roman"/>
        </w:rPr>
        <w:tab/>
      </w:r>
      <w:r w:rsidRPr="00314690">
        <w:rPr>
          <w:rFonts w:ascii="Times New Roman" w:eastAsia="Times New Roman" w:hAnsi="Times New Roman" w:cs="Times New Roman"/>
          <w:color w:val="000000" w:themeColor="text1"/>
          <w:u w:color="000000" w:themeColor="text1"/>
          <w:lang w:val="en-US"/>
        </w:rPr>
        <w:t>As used in this article:</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lang w:val="en-US"/>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(1)</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Alternate physician supervisor’</w:t>
      </w:r>
      <w:r w:rsidRPr="00314690">
        <w:rPr>
          <w:rFonts w:ascii="Times New Roman" w:hAnsi="Times New Roman" w:cs="Times New Roman"/>
          <w:color w:val="000000" w:themeColor="text1"/>
          <w:u w:color="000000" w:themeColor="text1"/>
        </w:rPr>
        <w:t xml:space="preserve"> or ‘</w:t>
      </w:r>
      <w:r w:rsidRPr="00314690">
        <w:rPr>
          <w:rFonts w:ascii="Times New Roman" w:hAnsi="Times New Roman" w:cs="Times New Roman"/>
          <w:color w:val="000000" w:themeColor="text1"/>
          <w:u w:color="000000" w:themeColor="text1"/>
          <w:lang w:val="en-US"/>
        </w:rPr>
        <w:t>alternate supervising physician’</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 xml:space="preserve">means a South Carolina licensed physician currently possessing an active, unrestricted permanent license to practice medicine in South Carolina who accepts the responsibility to supervise a </w:t>
      </w:r>
      <w:r w:rsidRPr="00314690">
        <w:rPr>
          <w:rStyle w:val="Strikethrough"/>
          <w:rFonts w:ascii="Times New Roman" w:hAnsi="Times New Roman" w:cs="Times New Roman"/>
          <w:color w:val="000000" w:themeColor="text1"/>
          <w:u w:color="000000" w:themeColor="text1"/>
        </w:rPr>
        <w:t xml:space="preserve">physician assistant’s </w:t>
      </w:r>
      <w:r w:rsidRPr="00314690">
        <w:rPr>
          <w:rFonts w:ascii="Times New Roman" w:hAnsi="Times New Roman" w:cs="Times New Roman"/>
          <w:bCs/>
          <w:color w:val="000000" w:themeColor="text1"/>
          <w:u w:val="single" w:color="000000" w:themeColor="text1"/>
          <w:lang w:val="en-US"/>
        </w:rPr>
        <w:t>PA’s</w:t>
      </w:r>
      <w:r w:rsidRPr="00314690">
        <w:rPr>
          <w:rFonts w:ascii="Times New Roman" w:hAnsi="Times New Roman" w:cs="Times New Roman"/>
          <w:bCs/>
          <w:color w:val="000000" w:themeColor="text1"/>
          <w:lang w:val="en-US"/>
        </w:rPr>
        <w:t xml:space="preserve"> </w:t>
      </w:r>
      <w:r w:rsidRPr="00314690">
        <w:rPr>
          <w:rFonts w:ascii="Times New Roman" w:hAnsi="Times New Roman" w:cs="Times New Roman"/>
          <w:color w:val="000000" w:themeColor="text1"/>
          <w:u w:color="000000" w:themeColor="text1"/>
          <w:lang w:val="en-US"/>
        </w:rPr>
        <w:t>activities in the absence of the supervising physician and this physician is approved by the physician supervisor in writing in the scope of practice</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guidelines</w:t>
      </w:r>
      <w:r w:rsidRPr="00314690">
        <w:rPr>
          <w:rFonts w:ascii="Times New Roman" w:hAnsi="Times New Roman" w:cs="Times New Roman"/>
          <w:color w:val="000000" w:themeColor="text1"/>
          <w:u w:color="000000" w:themeColor="text1"/>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(2)</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Board’</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the Board of Medical Examiners of South Carolina.</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(3)</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Committee’</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the Physician Assistant Committee as established by this article as an advisory committee responsible to the board.</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u w:val="single" w:color="000000" w:themeColor="text1"/>
          <w:lang w:val="en-US"/>
        </w:rPr>
      </w:pPr>
      <w:r w:rsidRPr="00314690">
        <w:rPr>
          <w:rFonts w:ascii="Times New Roman" w:hAnsi="Times New Roman" w:cs="Times New Roman"/>
          <w:bCs/>
          <w:color w:val="000000" w:themeColor="text1"/>
          <w:u w:color="000000" w:themeColor="text1"/>
          <w:lang w:val="en-US"/>
        </w:rPr>
        <w:tab/>
      </w:r>
      <w:r w:rsidRPr="00314690">
        <w:rPr>
          <w:rFonts w:ascii="Times New Roman" w:hAnsi="Times New Roman" w:cs="Times New Roman"/>
          <w:bCs/>
          <w:color w:val="000000" w:themeColor="text1"/>
          <w:u w:color="000000" w:themeColor="text1"/>
          <w:lang w:val="en-US"/>
        </w:rPr>
        <w:tab/>
      </w:r>
      <w:r w:rsidRPr="00314690">
        <w:rPr>
          <w:rFonts w:ascii="Times New Roman" w:hAnsi="Times New Roman" w:cs="Times New Roman"/>
          <w:bCs/>
          <w:color w:val="000000" w:themeColor="text1"/>
          <w:lang w:val="en-US"/>
        </w:rPr>
        <w:t>(4)</w:t>
      </w:r>
      <w:r w:rsidRPr="00314690">
        <w:rPr>
          <w:rFonts w:ascii="Times New Roman" w:hAnsi="Times New Roman" w:cs="Times New Roman"/>
          <w:bCs/>
          <w:color w:val="000000" w:themeColor="text1"/>
          <w:u w:color="000000" w:themeColor="text1"/>
          <w:lang w:val="en-US"/>
        </w:rPr>
        <w:tab/>
        <w:t>‘Immediate consultation’ means a supervising physician must be available for direct communication by telephone or other means of telecommunication.</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(5)</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pt-PT"/>
        </w:rPr>
        <w:t>NCCPA’</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 xml:space="preserve">means the National Commission on Certification of Physician Assistants, Inc., the agency recognized to examine and evaluate the education of </w:t>
      </w:r>
      <w:r w:rsidRPr="00314690">
        <w:rPr>
          <w:rFonts w:ascii="Times New Roman" w:hAnsi="Times New Roman" w:cs="Times New Roman"/>
          <w:strike/>
          <w:color w:val="000000" w:themeColor="text1"/>
          <w:u w:color="000000" w:themeColor="text1"/>
          <w:lang w:val="en-US"/>
        </w:rPr>
        <w:t>physician assistants</w:t>
      </w:r>
      <w:r w:rsidRPr="00314690">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bCs/>
          <w:color w:val="000000" w:themeColor="text1"/>
          <w:u w:val="single" w:color="000000" w:themeColor="text1"/>
          <w:lang w:val="en-US"/>
        </w:rPr>
        <w:t>PAs</w:t>
      </w:r>
      <w:r w:rsidRPr="00037BDF">
        <w:rPr>
          <w:rFonts w:ascii="Times New Roman" w:hAnsi="Times New Roman" w:cs="Times New Roman"/>
          <w:bCs/>
          <w:color w:val="000000" w:themeColor="text1"/>
          <w:u w:color="000000" w:themeColor="text1"/>
          <w:lang w:val="en-US"/>
        </w:rPr>
        <w:t>,</w:t>
      </w:r>
      <w:r w:rsidRPr="00314690">
        <w:rPr>
          <w:rFonts w:ascii="Times New Roman" w:hAnsi="Times New Roman" w:cs="Times New Roman"/>
          <w:color w:val="000000" w:themeColor="text1"/>
          <w:u w:color="000000" w:themeColor="text1"/>
          <w:lang w:val="en-US"/>
        </w:rPr>
        <w:t xml:space="preserve"> or its successor organization as recognized by the board.</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(6)</w:t>
      </w:r>
      <w:r w:rsidRPr="00314690">
        <w:rPr>
          <w:rFonts w:ascii="Times New Roman" w:hAnsi="Times New Roman" w:cs="Times New Roman"/>
          <w:color w:val="000000" w:themeColor="text1"/>
          <w:u w:color="000000" w:themeColor="text1"/>
        </w:rPr>
        <w:tab/>
        <w:t>‘</w:t>
      </w:r>
      <w:r w:rsidRPr="00314690">
        <w:rPr>
          <w:rFonts w:ascii="Times New Roman" w:hAnsi="Times New Roman" w:cs="Times New Roman"/>
          <w:color w:val="000000" w:themeColor="text1"/>
          <w:u w:color="000000" w:themeColor="text1"/>
          <w:lang w:val="en-US"/>
        </w:rPr>
        <w:t>Physician assistant’</w:t>
      </w:r>
      <w:r w:rsidRPr="00314690">
        <w:rPr>
          <w:rFonts w:ascii="Times New Roman" w:hAnsi="Times New Roman" w:cs="Times New Roman"/>
          <w:bCs/>
          <w:color w:val="000000" w:themeColor="text1"/>
          <w:u w:color="000000" w:themeColor="text1"/>
          <w:lang w:val="en-US"/>
        </w:rPr>
        <w:t xml:space="preserve"> </w:t>
      </w:r>
      <w:r w:rsidRPr="00314690">
        <w:rPr>
          <w:rFonts w:ascii="Times New Roman" w:hAnsi="Times New Roman" w:cs="Times New Roman"/>
          <w:bCs/>
          <w:color w:val="000000" w:themeColor="text1"/>
          <w:u w:val="single" w:color="000000" w:themeColor="text1"/>
          <w:lang w:val="en-US"/>
        </w:rPr>
        <w:t xml:space="preserve">or </w:t>
      </w:r>
      <w:r w:rsidRPr="00314690">
        <w:rPr>
          <w:rFonts w:ascii="Times New Roman" w:hAnsi="Times New Roman" w:cs="Times New Roman"/>
          <w:color w:val="000000" w:themeColor="text1"/>
          <w:u w:val="single" w:color="000000" w:themeColor="text1"/>
        </w:rPr>
        <w:t>‘</w:t>
      </w:r>
      <w:r w:rsidRPr="00314690">
        <w:rPr>
          <w:rFonts w:ascii="Times New Roman" w:hAnsi="Times New Roman" w:cs="Times New Roman"/>
          <w:bCs/>
          <w:color w:val="000000" w:themeColor="text1"/>
          <w:u w:val="single" w:color="000000" w:themeColor="text1"/>
          <w:lang w:val="en-US"/>
        </w:rPr>
        <w:t>PA’</w:t>
      </w:r>
      <w:r w:rsidRPr="00314690">
        <w:rPr>
          <w:rFonts w:ascii="Times New Roman" w:hAnsi="Times New Roman" w:cs="Times New Roman"/>
          <w:color w:val="000000" w:themeColor="text1"/>
          <w:u w:color="000000" w:themeColor="text1"/>
          <w:lang w:val="en-US"/>
        </w:rPr>
        <w:t xml:space="preserve"> means a health care professional licensed to assist in the practice of medicine with a physician supervisor</w:t>
      </w:r>
      <w:r w:rsidRPr="00314690">
        <w:rPr>
          <w:rFonts w:ascii="Times New Roman" w:hAnsi="Times New Roman" w:cs="Times New Roman"/>
          <w:bCs/>
          <w:color w:val="000000" w:themeColor="text1"/>
          <w:lang w:val="en-US"/>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bCs/>
          <w:color w:val="000000" w:themeColor="text1"/>
          <w:u w:val="single"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(7)</w:t>
      </w:r>
      <w:r w:rsidRPr="00314690">
        <w:rPr>
          <w:rFonts w:ascii="Times New Roman" w:hAnsi="Times New Roman" w:cs="Times New Roman"/>
          <w:color w:val="000000" w:themeColor="text1"/>
          <w:u w:color="000000" w:themeColor="text1"/>
        </w:rPr>
        <w:tab/>
        <w:t>‘</w:t>
      </w:r>
      <w:r w:rsidRPr="00314690">
        <w:rPr>
          <w:rFonts w:ascii="Times New Roman" w:hAnsi="Times New Roman" w:cs="Times New Roman"/>
          <w:color w:val="000000" w:themeColor="text1"/>
          <w:u w:color="000000" w:themeColor="text1"/>
          <w:lang w:val="en-US"/>
        </w:rPr>
        <w:t>Physician supervisor’</w:t>
      </w:r>
      <w:r w:rsidRPr="00314690">
        <w:rPr>
          <w:rFonts w:ascii="Times New Roman" w:hAnsi="Times New Roman" w:cs="Times New Roman"/>
          <w:color w:val="000000" w:themeColor="text1"/>
          <w:u w:color="000000" w:themeColor="text1"/>
        </w:rPr>
        <w:t xml:space="preserve"> or ‘</w:t>
      </w:r>
      <w:r w:rsidRPr="00314690">
        <w:rPr>
          <w:rFonts w:ascii="Times New Roman" w:hAnsi="Times New Roman" w:cs="Times New Roman"/>
          <w:color w:val="000000" w:themeColor="text1"/>
          <w:u w:color="000000" w:themeColor="text1"/>
          <w:lang w:val="en-US"/>
        </w:rPr>
        <w:t>supervising physician’</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a South Carolina licensed physician currently possessing an active, unrestricted permanent license to practice medicine in South Carolina who is approved to serve as a supervising physician</w:t>
      </w:r>
      <w:r w:rsidRPr="00037BDF">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strike/>
          <w:color w:val="000000" w:themeColor="text1"/>
          <w:u w:color="000000" w:themeColor="text1"/>
          <w:lang w:val="en-US"/>
        </w:rPr>
        <w:t>for no more than three full</w:t>
      </w:r>
      <w:r w:rsidRPr="00314690">
        <w:rPr>
          <w:rFonts w:ascii="Times New Roman" w:hAnsi="Times New Roman" w:cs="Times New Roman"/>
          <w:strike/>
          <w:color w:val="000000" w:themeColor="text1"/>
          <w:u w:color="000000" w:themeColor="text1"/>
          <w:lang w:val="en-US"/>
        </w:rPr>
        <w:noBreakHyphen/>
        <w:t>time equivalent physician assistants</w:t>
      </w:r>
      <w:r w:rsidRPr="00314690">
        <w:rPr>
          <w:rFonts w:ascii="Times New Roman" w:hAnsi="Times New Roman" w:cs="Times New Roman"/>
          <w:color w:val="000000" w:themeColor="text1"/>
          <w:u w:color="000000" w:themeColor="text1"/>
          <w:lang w:val="en-US"/>
        </w:rPr>
        <w:t xml:space="preserve">. The physician supervisor is the individual who is responsible for supervising a </w:t>
      </w:r>
      <w:r w:rsidRPr="00314690">
        <w:rPr>
          <w:rFonts w:ascii="Times New Roman" w:hAnsi="Times New Roman" w:cs="Times New Roman"/>
          <w:strike/>
          <w:color w:val="000000" w:themeColor="text1"/>
          <w:u w:color="000000" w:themeColor="text1"/>
          <w:lang w:val="en-US"/>
        </w:rPr>
        <w:t>physician assistant</w:t>
      </w:r>
      <w:r w:rsidRPr="00314690">
        <w:rPr>
          <w:rFonts w:ascii="Times New Roman" w:hAnsi="Times New Roman" w:cs="Times New Roman"/>
          <w:strike/>
          <w:color w:val="000000" w:themeColor="text1"/>
          <w:u w:color="000000" w:themeColor="text1"/>
        </w:rPr>
        <w:t>’</w:t>
      </w:r>
      <w:r w:rsidRPr="00314690">
        <w:rPr>
          <w:rFonts w:ascii="Times New Roman" w:hAnsi="Times New Roman" w:cs="Times New Roman"/>
          <w:strike/>
          <w:color w:val="000000" w:themeColor="text1"/>
          <w:u w:color="000000" w:themeColor="text1"/>
          <w:lang w:val="en-US"/>
        </w:rPr>
        <w:t>s</w:t>
      </w:r>
      <w:r w:rsidRPr="00314690">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color w:val="000000" w:themeColor="text1"/>
          <w:u w:val="single"/>
          <w:lang w:val="en-US"/>
        </w:rPr>
        <w:t>PA’s</w:t>
      </w:r>
      <w:r w:rsidRPr="00314690">
        <w:rPr>
          <w:rFonts w:ascii="Times New Roman" w:hAnsi="Times New Roman" w:cs="Times New Roman"/>
          <w:color w:val="000000" w:themeColor="text1"/>
          <w:lang w:val="en-US"/>
        </w:rPr>
        <w:t xml:space="preserve"> </w:t>
      </w:r>
      <w:r w:rsidRPr="00314690">
        <w:rPr>
          <w:rFonts w:ascii="Times New Roman" w:hAnsi="Times New Roman" w:cs="Times New Roman"/>
          <w:color w:val="000000" w:themeColor="text1"/>
          <w:u w:color="000000" w:themeColor="text1"/>
          <w:lang w:val="en-US"/>
        </w:rPr>
        <w:t>activities</w:t>
      </w:r>
      <w:r w:rsidRPr="00314690">
        <w:rPr>
          <w:rFonts w:ascii="Times New Roman" w:hAnsi="Times New Roman" w:cs="Times New Roman"/>
          <w:bCs/>
          <w:color w:val="000000" w:themeColor="text1"/>
          <w:u w:color="000000" w:themeColor="text1"/>
          <w:lang w:val="en-US"/>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lang w:val="en-US"/>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(8)</w:t>
      </w:r>
      <w:r w:rsidRPr="00314690">
        <w:rPr>
          <w:rFonts w:ascii="Times New Roman" w:eastAsia="Times New Roman" w:hAnsi="Times New Roman" w:cs="Times New Roman"/>
          <w:color w:val="000000" w:themeColor="text1"/>
          <w:u w:color="000000" w:themeColor="text1"/>
        </w:rPr>
        <w:tab/>
      </w:r>
      <w:r w:rsidRPr="00314690">
        <w:rPr>
          <w:rStyle w:val="Strikethrough"/>
          <w:rFonts w:ascii="Times New Roman" w:hAnsi="Times New Roman" w:cs="Times New Roman"/>
          <w:color w:val="000000" w:themeColor="text1"/>
          <w:u w:color="000000" w:themeColor="text1"/>
        </w:rPr>
        <w:t xml:space="preserve">‘Supervising’ means overseeing the activities of, and accepting responsibility for, the medical services rendered by a physician assistant </w:t>
      </w:r>
      <w:r w:rsidRPr="00314690">
        <w:rPr>
          <w:rStyle w:val="Strikethrough"/>
          <w:rFonts w:ascii="Times New Roman" w:hAnsi="Times New Roman" w:cs="Times New Roman"/>
          <w:color w:val="000000" w:themeColor="text1"/>
          <w:u w:val="single"/>
        </w:rPr>
        <w:t>PA</w:t>
      </w:r>
      <w:r w:rsidRPr="00314690">
        <w:rPr>
          <w:rStyle w:val="Strikethrough"/>
          <w:rFonts w:ascii="Times New Roman" w:hAnsi="Times New Roman" w:cs="Times New Roman"/>
          <w:color w:val="000000" w:themeColor="text1"/>
        </w:rPr>
        <w:t xml:space="preserve"> </w:t>
      </w:r>
      <w:r w:rsidRPr="00314690">
        <w:rPr>
          <w:rStyle w:val="Strikethrough"/>
          <w:rFonts w:ascii="Times New Roman" w:hAnsi="Times New Roman" w:cs="Times New Roman"/>
          <w:color w:val="000000" w:themeColor="text1"/>
          <w:u w:color="000000" w:themeColor="text1"/>
        </w:rPr>
        <w:t>as part of a physician led team in a manner approved by the board</w:t>
      </w:r>
      <w:r w:rsidRPr="009F394B">
        <w:rPr>
          <w:rFonts w:ascii="Times New Roman" w:hAnsi="Times New Roman" w:cs="Times New Roman"/>
          <w:bCs/>
          <w:color w:val="000000" w:themeColor="text1"/>
          <w:u w:color="000000" w:themeColor="text1"/>
          <w:lang w:val="en-US"/>
        </w:rPr>
        <w:t>.</w:t>
      </w:r>
    </w:p>
    <w:p w:rsidR="00D65FF6"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u w:color="000000" w:themeColor="text1"/>
        </w:rPr>
      </w:pPr>
      <w:r>
        <w:rPr>
          <w:rFonts w:ascii="Times New Roman" w:hAnsi="Times New Roman" w:cs="Times New Roman"/>
          <w:bCs/>
          <w:color w:val="000000" w:themeColor="text1"/>
          <w:u w:color="000000" w:themeColor="text1"/>
        </w:rPr>
        <w:tab/>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Pr>
          <w:rFonts w:ascii="Times New Roman" w:hAnsi="Times New Roman" w:cs="Times New Roman"/>
          <w:bCs/>
          <w:color w:val="000000" w:themeColor="text1"/>
          <w:u w:color="000000" w:themeColor="text1"/>
        </w:rPr>
        <w:tab/>
      </w:r>
      <w:r w:rsidRPr="00314690">
        <w:rPr>
          <w:rFonts w:ascii="Times New Roman" w:hAnsi="Times New Roman" w:cs="Times New Roman"/>
          <w:bCs/>
          <w:color w:val="000000" w:themeColor="text1"/>
          <w:u w:color="000000" w:themeColor="text1"/>
        </w:rPr>
        <w:t>Section 40</w:t>
      </w:r>
      <w:r w:rsidRPr="00314690">
        <w:rPr>
          <w:rFonts w:ascii="Times New Roman" w:hAnsi="Times New Roman" w:cs="Times New Roman"/>
          <w:bCs/>
          <w:color w:val="000000" w:themeColor="text1"/>
          <w:u w:color="000000" w:themeColor="text1"/>
        </w:rPr>
        <w:noBreakHyphen/>
        <w:t>47</w:t>
      </w:r>
      <w:r w:rsidRPr="00314690">
        <w:rPr>
          <w:rFonts w:ascii="Times New Roman" w:hAnsi="Times New Roman" w:cs="Times New Roman"/>
          <w:bCs/>
          <w:color w:val="000000" w:themeColor="text1"/>
          <w:u w:color="000000" w:themeColor="text1"/>
        </w:rPr>
        <w:noBreakHyphen/>
        <w:t>915.</w:t>
      </w:r>
      <w:r w:rsidRPr="00314690">
        <w:rPr>
          <w:rFonts w:ascii="Times New Roman" w:eastAsia="Times New Roman" w:hAnsi="Times New Roman" w:cs="Times New Roman"/>
          <w:color w:val="000000" w:themeColor="text1"/>
          <w:u w:color="000000" w:themeColor="text1"/>
        </w:rPr>
        <w:tab/>
        <w:t>This article does not apply to a person: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lang w:val="de-DE"/>
        </w:rPr>
        <w:lastRenderedPageBreak/>
        <w:tab/>
      </w:r>
      <w:r w:rsidRPr="00314690">
        <w:rPr>
          <w:color w:val="000000" w:themeColor="text1"/>
          <w:u w:color="000000" w:themeColor="text1"/>
          <w:bdr w:val="nil"/>
          <w:lang w:val="de-DE"/>
        </w:rPr>
        <w:tab/>
        <w:t>(1)</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who is employed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by the United States Government, where such services are provided solely under the direction or control of the United States Government.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(2)</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pursuing a course of study leading to a degree or certificate to practice as a physician assistant in a program </w:t>
      </w:r>
      <w:r w:rsidRPr="00314690">
        <w:rPr>
          <w:rFonts w:eastAsia="Arial Unicode MS"/>
          <w:strike/>
          <w:color w:val="000000" w:themeColor="text1"/>
          <w:u w:color="000000" w:themeColor="text1"/>
          <w:bdr w:val="nil"/>
        </w:rPr>
        <w:t>approved</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accredited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by the </w:t>
      </w:r>
      <w:r w:rsidRPr="00314690">
        <w:rPr>
          <w:rFonts w:eastAsia="Arial Unicode MS"/>
          <w:strike/>
          <w:color w:val="000000" w:themeColor="text1"/>
          <w:u w:color="000000" w:themeColor="text1"/>
          <w:bdr w:val="nil"/>
        </w:rPr>
        <w:t>Commission on Accreditation of Allied Health Education Programs or its successor agency, where such activities and services constitute a part of a supervised course of study;</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Accreditation Review Commission on Education for the Physician Assistant, or its successor agency, provided,</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however, the person must be clearly identified by a badge or other adornment with that person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name and the words </w:t>
      </w:r>
      <w:r w:rsidRPr="00314690">
        <w:rPr>
          <w:bCs/>
          <w:color w:val="000000" w:themeColor="text1"/>
          <w:u w:color="000000" w:themeColor="text1"/>
          <w:bdr w:val="nil"/>
        </w:rPr>
        <w:t>‘</w:t>
      </w:r>
      <w:r w:rsidRPr="00314690">
        <w:rPr>
          <w:rFonts w:eastAsia="Arial Unicode MS"/>
          <w:color w:val="000000" w:themeColor="text1"/>
          <w:u w:color="000000" w:themeColor="text1"/>
          <w:bdr w:val="nil"/>
        </w:rPr>
        <w:t>Physician Assistant Student’</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clearly legible. The badge or adornment must be at least one inch by three inches in size.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920.</w:t>
      </w:r>
      <w:r w:rsidRPr="00314690">
        <w:rPr>
          <w:rFonts w:eastAsia="Arial Unicode MS"/>
          <w:bCs/>
          <w:color w:val="000000" w:themeColor="text1"/>
          <w:u w:color="000000" w:themeColor="text1"/>
          <w:bdr w:val="nil"/>
        </w:rPr>
        <w:tab/>
      </w:r>
      <w:r w:rsidRPr="00314690">
        <w:rPr>
          <w:color w:val="000000" w:themeColor="text1"/>
          <w:u w:color="000000" w:themeColor="text1"/>
          <w:bdr w:val="nil"/>
        </w:rPr>
        <w:t>The Director of the Department of Labor, Licensing and Regulation may employ additional staff as necessary for the performance of the department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duties under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925.</w:t>
      </w:r>
      <w:r w:rsidRPr="00314690">
        <w:rPr>
          <w:color w:val="000000" w:themeColor="text1"/>
          <w:u w:color="000000" w:themeColor="text1"/>
          <w:bdr w:val="nil"/>
        </w:rPr>
        <w:tab/>
        <w:t>(A)</w:t>
      </w:r>
      <w:r w:rsidRPr="00314690">
        <w:rPr>
          <w:color w:val="000000" w:themeColor="text1"/>
          <w:u w:color="000000" w:themeColor="text1"/>
          <w:bdr w:val="nil"/>
        </w:rPr>
        <w:tab/>
        <w:t xml:space="preserve">There is created the Physician Assistant Committee as an advisory committee to the board which consists of nine members to be appointed by the Board </w:t>
      </w:r>
      <w:r w:rsidRPr="00314690">
        <w:rPr>
          <w:rFonts w:eastAsia="Arial Unicode MS"/>
          <w:color w:val="000000" w:themeColor="text1"/>
          <w:u w:color="000000" w:themeColor="text1"/>
          <w:bdr w:val="nil"/>
        </w:rPr>
        <w:t xml:space="preserve">of Medical Examiners. Three of the members must be licensed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9F394B">
        <w:rPr>
          <w:rFonts w:eastAsia="Arial Unicode MS"/>
          <w:bCs/>
          <w:color w:val="000000" w:themeColor="text1"/>
          <w:bdr w:val="nil"/>
          <w:lang w:val="de-DE"/>
        </w:rPr>
        <w:t xml:space="preserve"> </w:t>
      </w:r>
      <w:r w:rsidRPr="00314690">
        <w:rPr>
          <w:rFonts w:eastAsia="Arial Unicode MS"/>
          <w:color w:val="000000" w:themeColor="text1"/>
          <w:u w:color="000000" w:themeColor="text1"/>
          <w:bdr w:val="nil"/>
        </w:rPr>
        <w:t xml:space="preserve">with a minimum of three years of patient care experience in this State. Two members must be consumers, and three members must be physicians who are licensed to practice in this State. Of the three physician members, at least </w:t>
      </w:r>
      <w:r w:rsidRPr="00314690">
        <w:rPr>
          <w:rFonts w:eastAsia="Arial Unicode MS"/>
          <w:strike/>
          <w:color w:val="000000" w:themeColor="text1"/>
          <w:u w:color="000000" w:themeColor="text1"/>
          <w:bdr w:val="nil"/>
        </w:rPr>
        <w:t>one</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two</w:t>
      </w:r>
      <w:r w:rsidRPr="00314690">
        <w:rPr>
          <w:rFonts w:eastAsia="Arial Unicode MS"/>
          <w:color w:val="000000" w:themeColor="text1"/>
          <w:u w:color="000000" w:themeColor="text1"/>
          <w:bdr w:val="nil"/>
        </w:rPr>
        <w:t xml:space="preserve"> must regularly </w:t>
      </w:r>
      <w:r w:rsidRPr="005F73E3">
        <w:rPr>
          <w:rFonts w:eastAsia="Arial Unicode MS"/>
          <w:strike/>
          <w:color w:val="000000" w:themeColor="text1"/>
          <w:u w:color="000000" w:themeColor="text1"/>
          <w:bdr w:val="nil"/>
        </w:rPr>
        <w:t>employ</w:t>
      </w:r>
      <w:r w:rsidRPr="00314690">
        <w:rPr>
          <w:rFonts w:eastAsia="Arial Unicode MS"/>
          <w:color w:val="000000" w:themeColor="text1"/>
          <w:u w:color="000000" w:themeColor="text1"/>
          <w:bdr w:val="nil"/>
        </w:rPr>
        <w:t xml:space="preserve"> </w:t>
      </w:r>
      <w:r>
        <w:rPr>
          <w:rFonts w:eastAsia="Arial Unicode MS"/>
          <w:color w:val="000000" w:themeColor="text1"/>
          <w:u w:val="single"/>
          <w:bdr w:val="nil"/>
        </w:rPr>
        <w:t>supervise</w:t>
      </w:r>
      <w:r>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 xml:space="preserve"> One member of the Board of Medical Examiners shall serve on the committee ex officio. All organizations, groups, or interested individuals may submit recommendations to the board of at least two individuals for each position to be filled on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The members shall serve for terms of four years and until their successors are appointed and qualify, except the initial term of two</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lang w:val="de-DE"/>
        </w:rPr>
        <w:t>,</w:t>
      </w:r>
      <w:r w:rsidRPr="00314690">
        <w:rPr>
          <w:rFonts w:eastAsia="Arial Unicode MS"/>
          <w:color w:val="000000" w:themeColor="text1"/>
          <w:u w:color="000000" w:themeColor="text1"/>
          <w:bdr w:val="nil"/>
        </w:rPr>
        <w:t xml:space="preserve"> the consumer member, and one physician are for two years.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w:t>
      </w:r>
      <w:r w:rsidRPr="00314690">
        <w:rPr>
          <w:rFonts w:eastAsia="Arial Unicode MS"/>
          <w:color w:val="000000" w:themeColor="text1"/>
          <w:u w:color="000000" w:themeColor="text1"/>
          <w:bdr w:val="nil"/>
        </w:rPr>
        <w:lastRenderedPageBreak/>
        <w:t>attended. No member may serve more than two full four</w:t>
      </w:r>
      <w:r w:rsidRPr="00314690">
        <w:rPr>
          <w:rFonts w:eastAsia="Arial Unicode MS"/>
          <w:color w:val="000000" w:themeColor="text1"/>
          <w:u w:color="000000" w:themeColor="text1"/>
          <w:bdr w:val="nil"/>
        </w:rPr>
        <w:noBreakHyphen/>
        <w:t>year terms consecutively, but may be eligible for reappointment four years from the date the last full four</w:t>
      </w:r>
      <w:r w:rsidRPr="00314690">
        <w:rPr>
          <w:rFonts w:eastAsia="Arial Unicode MS"/>
          <w:color w:val="000000" w:themeColor="text1"/>
          <w:u w:color="000000" w:themeColor="text1"/>
          <w:bdr w:val="nil"/>
        </w:rPr>
        <w:noBreakHyphen/>
        <w:t>year term expired.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committee shall meet at least two times yearly and at other times as may be necessary. A quorum for all meetings shall consist of five members. At its initial meeting, and at the beginning of each year thereafter, the committee shall elect from its membership a chairman, vice</w:t>
      </w:r>
      <w:r w:rsidRPr="00314690">
        <w:rPr>
          <w:rFonts w:eastAsia="Arial Unicode MS"/>
          <w:color w:val="000000" w:themeColor="text1"/>
          <w:u w:color="000000" w:themeColor="text1"/>
          <w:bdr w:val="nil"/>
        </w:rPr>
        <w:t xml:space="preserve"> chairman, and secretary to serve for a term of one year.</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(D)</w:t>
      </w:r>
      <w:r w:rsidRPr="00314690">
        <w:rPr>
          <w:color w:val="000000" w:themeColor="text1"/>
          <w:u w:color="000000" w:themeColor="text1"/>
          <w:bdr w:val="nil"/>
        </w:rPr>
        <w:tab/>
        <w:t>The committee shall receive and account for all monies under the provisions of this article and shall pay all monies collected to the board for deposit with the State Treasurer as provided for by law.</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930.</w:t>
      </w:r>
      <w:r w:rsidRPr="00314690">
        <w:rPr>
          <w:color w:val="000000" w:themeColor="text1"/>
          <w:u w:color="000000" w:themeColor="text1"/>
          <w:bdr w:val="nil"/>
        </w:rPr>
        <w:tab/>
        <w:t>(A)</w:t>
      </w:r>
      <w:r w:rsidRPr="00314690">
        <w:rPr>
          <w:color w:val="000000" w:themeColor="text1"/>
          <w:u w:color="000000" w:themeColor="text1"/>
          <w:bdr w:val="nil"/>
        </w:rPr>
        <w:tab/>
        <w:t xml:space="preserve">The committee shall evaluate the qualifications </w:t>
      </w:r>
      <w:r w:rsidRPr="00314690">
        <w:rPr>
          <w:strike/>
          <w:color w:val="000000" w:themeColor="text1"/>
          <w:u w:color="000000" w:themeColor="text1"/>
          <w:bdr w:val="nil"/>
        </w:rPr>
        <w:t xml:space="preserve">and </w:t>
      </w:r>
      <w:r w:rsidRPr="00314690">
        <w:rPr>
          <w:rFonts w:eastAsia="Arial Unicode MS"/>
          <w:strike/>
          <w:color w:val="000000" w:themeColor="text1"/>
          <w:u w:color="000000" w:themeColor="text1"/>
          <w:bdr w:val="nil"/>
        </w:rPr>
        <w:t>supervise the examinations of applicants</w:t>
      </w:r>
      <w:r w:rsidRPr="00314690">
        <w:rPr>
          <w:rFonts w:eastAsia="Arial Unicode MS"/>
          <w:color w:val="000000" w:themeColor="text1"/>
          <w:u w:color="000000" w:themeColor="text1"/>
          <w:bdr w:val="nil"/>
        </w:rPr>
        <w:t xml:space="preserve"> for licensure and make recommendations to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color w:val="000000" w:themeColor="text1"/>
          <w:u w:color="000000" w:themeColor="text1"/>
          <w:bdr w:val="nil"/>
        </w:rPr>
        <w:tab/>
        <w:t>(B)</w:t>
      </w:r>
      <w:r w:rsidRPr="00314690">
        <w:rPr>
          <w:color w:val="000000" w:themeColor="text1"/>
          <w:u w:color="000000" w:themeColor="text1"/>
          <w:bdr w:val="nil"/>
        </w:rPr>
        <w:tab/>
        <w:t xml:space="preserve">The board </w:t>
      </w:r>
      <w:r w:rsidRPr="00314690">
        <w:rPr>
          <w:rFonts w:eastAsia="Arial Unicode MS"/>
          <w:bCs/>
          <w:color w:val="000000" w:themeColor="text1"/>
          <w:u w:color="000000" w:themeColor="text1"/>
          <w:bdr w:val="nil"/>
        </w:rPr>
        <w:t>may</w:t>
      </w:r>
      <w:r w:rsidRPr="00314690">
        <w:rPr>
          <w:rFonts w:eastAsia="Arial Unicode MS"/>
          <w:color w:val="000000" w:themeColor="text1"/>
          <w:u w:color="000000" w:themeColor="text1"/>
          <w:bdr w:val="nil"/>
        </w:rPr>
        <w:t xml:space="preserve"> issue subpoenas, examine witnesses, and administer oaths and may investigate allegations of practices violating the provisions of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may recommend regulations to the board relating to professional conduct to carry out the provisions of this article including, but not limited to, professional certification and the establishment of ethical standards of practice for persons holding a license to practice as</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in this State;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shall conduct hearings and keep records and minutes necessary to carry out its functions;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shall provide notice of all hearings authorized under this article pursuant to the Administrative Procedures Act;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 xml:space="preserve">shall determine the qualifications and make recommendations regarding the issuance of licenses to qualified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shall recommend to the board whether to issue or renew licenses under those conditions prescribed in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may recommend requirements to the board for continuing professional education of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to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shall keep a record of its proceedings and a register of all licensees, including their names and </w:t>
      </w:r>
      <w:r w:rsidRPr="00314690">
        <w:rPr>
          <w:rFonts w:eastAsia="Arial Unicode MS"/>
          <w:color w:val="000000" w:themeColor="text1"/>
          <w:u w:color="000000" w:themeColor="text1"/>
          <w:bdr w:val="nil"/>
        </w:rPr>
        <w:t>last known places of employment and</w:t>
      </w:r>
      <w:r w:rsidRPr="00314690">
        <w:rPr>
          <w:rFonts w:eastAsia="Arial Unicode MS"/>
          <w:color w:val="000000" w:themeColor="text1"/>
          <w:u w:color="000000" w:themeColor="text1"/>
          <w:bdr w:val="nil"/>
          <w:lang w:val="pt-PT"/>
        </w:rPr>
        <w:t xml:space="preserve"> residence. </w:t>
      </w:r>
      <w:r w:rsidRPr="00314690">
        <w:rPr>
          <w:rFonts w:eastAsia="Arial Unicode MS"/>
          <w:color w:val="000000" w:themeColor="text1"/>
          <w:u w:color="000000" w:themeColor="text1"/>
          <w:bdr w:val="nil"/>
        </w:rPr>
        <w:t xml:space="preserve">The board shall annually compile and make available a list of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u w:color="000000" w:themeColor="text1"/>
          <w:bdr w:val="nil"/>
        </w:rPr>
        <w:t xml:space="preserve"> authorized to practice in this State.</w:t>
      </w:r>
      <w:r w:rsidRPr="005F73E3">
        <w:rPr>
          <w:rFonts w:eastAsia="Arial Unicode MS"/>
          <w:color w:val="000000" w:themeColor="text1"/>
          <w:u w:color="000000" w:themeColor="text1"/>
          <w:bdr w:val="nil"/>
        </w:rPr>
        <w:t xml:space="preserve"> An interested person may obtain a copy of this </w:t>
      </w:r>
      <w:r w:rsidRPr="005F73E3">
        <w:rPr>
          <w:rFonts w:eastAsia="Arial Unicode MS"/>
          <w:color w:val="000000" w:themeColor="text1"/>
          <w:u w:color="000000" w:themeColor="text1"/>
          <w:bdr w:val="nil"/>
        </w:rPr>
        <w:lastRenderedPageBreak/>
        <w:t>list upon application to the board and payment of an amount sufficient to cover the cost of printing and mailing</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shall report annually to the board on duties performed, actions taken, and recommendations;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(9)</w:t>
      </w:r>
      <w:r w:rsidRPr="00314690">
        <w:rPr>
          <w:color w:val="000000" w:themeColor="text1"/>
          <w:u w:color="000000" w:themeColor="text1"/>
          <w:bdr w:val="nil"/>
        </w:rPr>
        <w:tab/>
        <w:t>shall hear disciplinary cases and recommend findings of fact, conclusions of law, and sanctions to the board</w:t>
      </w:r>
      <w:r w:rsidRPr="00314690">
        <w:rPr>
          <w:strike/>
          <w:color w:val="000000" w:themeColor="text1"/>
          <w:u w:color="000000" w:themeColor="text1"/>
          <w:bdr w:val="nil"/>
        </w:rPr>
        <w:t xml:space="preserve">. </w:t>
      </w:r>
      <w:r w:rsidRPr="00314690">
        <w:rPr>
          <w:rFonts w:eastAsia="Arial Unicode MS"/>
          <w:strike/>
          <w:color w:val="000000" w:themeColor="text1"/>
          <w:u w:color="000000" w:themeColor="text1"/>
          <w:bdr w:val="nil"/>
        </w:rPr>
        <w:t>The board shall conduct a final hearing at which it shall make a final decision</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(10)</w:t>
      </w:r>
      <w:r w:rsidRPr="00314690">
        <w:rPr>
          <w:color w:val="000000" w:themeColor="text1"/>
          <w:u w:color="000000" w:themeColor="text1"/>
          <w:bdr w:val="nil"/>
        </w:rPr>
        <w:tab/>
        <w:t>shall perform such duties and tasks as may be delegated to the committee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935.</w:t>
      </w:r>
      <w:r w:rsidRPr="00314690">
        <w:rPr>
          <w:color w:val="000000" w:themeColor="text1"/>
          <w:u w:color="000000" w:themeColor="text1"/>
          <w:bdr w:val="nil"/>
          <w:lang w:val="de-DE"/>
        </w:rPr>
        <w:tab/>
        <w:t>(A)</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may perform:</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 xml:space="preserve">medical acts, tasks, or functions </w:t>
      </w:r>
      <w:r w:rsidRPr="00314690">
        <w:rPr>
          <w:rFonts w:eastAsia="Arial Unicode MS"/>
          <w:strike/>
          <w:color w:val="000000" w:themeColor="text1"/>
          <w:u w:color="000000" w:themeColor="text1"/>
          <w:bdr w:val="nil"/>
        </w:rPr>
        <w:t>with</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within</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written scope of practice guidelines under physician supervision;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 xml:space="preserve">those duties and responsibilities, including the prescribing and dispensing of drugs and medical devices, that are lawfully delegated by their supervising physicians; provided, however, only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holding a permanent license may prescribe drug therapy as provided in this article;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telemedicine in accordance with the requirements of 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37 including, but not limited to, 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37(C)(6) requiring board authorization prior to prescribing Schedule II and Schedule III prescriptions</w:t>
      </w:r>
      <w:r w:rsidRPr="00314690">
        <w:rPr>
          <w:rFonts w:eastAsia="Arial Unicode MS"/>
          <w:strike/>
          <w:color w:val="000000" w:themeColor="text1"/>
          <w:u w:color="000000" w:themeColor="text1"/>
          <w:bdr w:val="nil"/>
        </w:rPr>
        <w:t>,</w:t>
      </w:r>
      <w:r w:rsidRPr="00314690">
        <w:rPr>
          <w:rFonts w:eastAsia="Arial Unicode MS"/>
          <w:color w:val="000000" w:themeColor="text1"/>
          <w:u w:val="single" w:color="000000" w:themeColor="text1"/>
          <w:bdr w:val="nil"/>
        </w:rPr>
        <w:t>;</w:t>
      </w:r>
      <w:r w:rsidRPr="00314690">
        <w:rPr>
          <w:rFonts w:eastAsia="Arial Unicode MS"/>
          <w:color w:val="000000" w:themeColor="text1"/>
          <w:u w:color="000000" w:themeColor="text1"/>
          <w:bdr w:val="nil"/>
        </w:rPr>
        <w:t xml:space="preserve"> </w:t>
      </w:r>
      <w:r w:rsidRPr="00314690">
        <w:rPr>
          <w:rFonts w:eastAsia="Arial Unicode MS"/>
          <w:color w:val="000000" w:themeColor="text1"/>
          <w:u w:color="000000" w:themeColor="text1"/>
          <w:bdr w:val="nil"/>
          <w:lang w:val="fr-FR"/>
        </w:rPr>
        <w:t>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113, approved written</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scope of practice guidelines</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 and pursuant to all physician supervisory requirements imposed by this chapter.</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bdr w:val="nil"/>
          <w:lang w:val="de-DE"/>
        </w:rPr>
        <w:tab/>
        <w:t>(B)</w:t>
      </w:r>
      <w:r w:rsidRPr="00314690">
        <w:rPr>
          <w:color w:val="000000" w:themeColor="text1"/>
          <w:u w:color="000000" w:themeColor="text1"/>
          <w:bdr w:val="nil"/>
          <w:lang w:val="de-DE"/>
        </w:rPr>
        <w:tab/>
      </w:r>
      <w:r w:rsidRPr="00314690">
        <w:rPr>
          <w:strike/>
          <w:color w:val="000000" w:themeColor="text1"/>
          <w:u w:color="000000" w:themeColor="text1"/>
          <w:bdr w:val="nil"/>
          <w:lang w:val="de-DE"/>
        </w:rPr>
        <w:t xml:space="preserve">A </w:t>
      </w:r>
      <w:r w:rsidRPr="00314690">
        <w:rPr>
          <w:rFonts w:eastAsia="Arial Unicode MS"/>
          <w:strike/>
          <w:color w:val="000000" w:themeColor="text1"/>
          <w:u w:color="000000" w:themeColor="text1"/>
          <w:bdr w:val="nil"/>
        </w:rPr>
        <w:t xml:space="preserve">physician assistant is an agent of his </w:t>
      </w:r>
      <w:r w:rsidRPr="00314690">
        <w:rPr>
          <w:rFonts w:eastAsia="Arial Unicode MS"/>
          <w:strike/>
          <w:color w:val="000000" w:themeColor="text1"/>
          <w:u w:color="000000" w:themeColor="text1"/>
          <w:bdr w:val="nil"/>
          <w:lang w:val="nl-NL"/>
        </w:rPr>
        <w:t>or her</w:t>
      </w:r>
      <w:r w:rsidRPr="00314690">
        <w:rPr>
          <w:rFonts w:eastAsia="Arial Unicode MS"/>
          <w:strike/>
          <w:color w:val="000000" w:themeColor="text1"/>
          <w:u w:color="000000" w:themeColor="text1"/>
          <w:bdr w:val="nil"/>
        </w:rPr>
        <w:t xml:space="preserve"> supervising physician in the performance of all practice related activities including, but not limited to, the ordering of diagnostic, therapeutic, and other medical services</w:t>
      </w:r>
      <w:r w:rsidRPr="00037BDF">
        <w:rPr>
          <w:rFonts w:eastAsia="Arial Unicode MS"/>
          <w:color w:val="000000" w:themeColor="text1"/>
          <w:u w:color="000000" w:themeColor="text1"/>
          <w:bdr w:val="nil"/>
        </w:rPr>
        <w:t xml:space="preserve"> </w:t>
      </w:r>
      <w:r w:rsidRPr="00314690">
        <w:rPr>
          <w:color w:val="000000" w:themeColor="text1"/>
          <w:u w:val="single" w:color="000000" w:themeColor="text1"/>
        </w:rPr>
        <w:t>Notwithstanding any provisions of state law other than this chapter, and to the extent permitted by federal law, a PA may perform the following medical acts unless otherwise provided in the scope of practice guidelines: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(1)</w:t>
      </w:r>
      <w:r w:rsidRPr="00314690">
        <w:rPr>
          <w:color w:val="000000" w:themeColor="text1"/>
          <w:u w:color="000000" w:themeColor="text1"/>
        </w:rPr>
        <w:tab/>
      </w:r>
      <w:r w:rsidRPr="00314690">
        <w:rPr>
          <w:color w:val="000000" w:themeColor="text1"/>
          <w:u w:val="single" w:color="000000" w:themeColor="text1"/>
        </w:rPr>
        <w:t>provide non-controlled prescription drugs at an entity that provides free medical care for indigent patients;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(2)</w:t>
      </w:r>
      <w:r w:rsidRPr="00314690">
        <w:rPr>
          <w:color w:val="000000" w:themeColor="text1"/>
          <w:u w:color="000000" w:themeColor="text1"/>
        </w:rPr>
        <w:tab/>
      </w:r>
      <w:r w:rsidRPr="00314690">
        <w:rPr>
          <w:color w:val="000000" w:themeColor="text1"/>
          <w:u w:val="single" w:color="000000" w:themeColor="text1"/>
        </w:rPr>
        <w:t>certify that a student is unable to attend school but may benefit from receiving instruction given in his home or hospital;</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(3)</w:t>
      </w:r>
      <w:r w:rsidRPr="00314690">
        <w:rPr>
          <w:color w:val="000000" w:themeColor="text1"/>
          <w:u w:color="000000" w:themeColor="text1"/>
        </w:rPr>
        <w:tab/>
      </w:r>
      <w:r w:rsidRPr="00314690">
        <w:rPr>
          <w:color w:val="000000" w:themeColor="text1"/>
          <w:u w:val="single" w:color="000000" w:themeColor="text1"/>
        </w:rPr>
        <w:t>refer a patient to physical therapy for treatment;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(4)</w:t>
      </w:r>
      <w:r w:rsidRPr="00314690">
        <w:rPr>
          <w:color w:val="000000" w:themeColor="text1"/>
          <w:u w:color="000000" w:themeColor="text1"/>
        </w:rPr>
        <w:tab/>
      </w:r>
      <w:r w:rsidRPr="00314690">
        <w:rPr>
          <w:color w:val="000000" w:themeColor="text1"/>
          <w:u w:val="single" w:color="000000" w:themeColor="text1"/>
        </w:rPr>
        <w:t>pronounce death, certify the manner and cause of death, and sign death certificates</w:t>
      </w:r>
      <w:r>
        <w:rPr>
          <w:color w:val="000000" w:themeColor="text1"/>
          <w:u w:val="single" w:color="000000" w:themeColor="text1"/>
        </w:rPr>
        <w:t xml:space="preserve"> pursuant to the provisions of Chapter 63, Title 44 and Chapter 8, Title 32;</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(5)</w:t>
      </w:r>
      <w:r w:rsidRPr="00314690">
        <w:rPr>
          <w:color w:val="000000" w:themeColor="text1"/>
          <w:u w:color="000000" w:themeColor="text1"/>
        </w:rPr>
        <w:tab/>
      </w:r>
      <w:r w:rsidRPr="00314690">
        <w:rPr>
          <w:color w:val="000000" w:themeColor="text1"/>
          <w:u w:val="single" w:color="000000" w:themeColor="text1"/>
        </w:rPr>
        <w:t>issue an order for a patient to receive appropriate services from a licensed hospice as defined in Chapter 71, Title 44;</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lastRenderedPageBreak/>
        <w:tab/>
      </w:r>
      <w:r w:rsidRPr="00314690">
        <w:rPr>
          <w:color w:val="000000" w:themeColor="text1"/>
          <w:u w:color="000000" w:themeColor="text1"/>
        </w:rPr>
        <w:tab/>
      </w:r>
      <w:r w:rsidRPr="00314690">
        <w:rPr>
          <w:color w:val="000000" w:themeColor="text1"/>
          <w:u w:val="single" w:color="000000" w:themeColor="text1"/>
        </w:rPr>
        <w:t>(6)</w:t>
      </w:r>
      <w:r w:rsidRPr="00314690">
        <w:rPr>
          <w:color w:val="000000" w:themeColor="text1"/>
          <w:u w:color="000000" w:themeColor="text1"/>
        </w:rPr>
        <w:tab/>
      </w:r>
      <w:r w:rsidRPr="00314690">
        <w:rPr>
          <w:color w:val="000000" w:themeColor="text1"/>
          <w:u w:val="single" w:color="000000" w:themeColor="text1"/>
        </w:rPr>
        <w:t>certify that an individual is handicapped and declare that the handicap is temporary or permanent for the purposes of the individual’s application for a placard;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(7)</w:t>
      </w:r>
      <w:r w:rsidRPr="00314690">
        <w:rPr>
          <w:color w:val="000000" w:themeColor="text1"/>
          <w:u w:color="000000" w:themeColor="text1"/>
        </w:rPr>
        <w:tab/>
      </w:r>
      <w:r w:rsidRPr="00314690">
        <w:rPr>
          <w:color w:val="000000" w:themeColor="text1"/>
          <w:u w:val="single" w:color="000000" w:themeColor="text1"/>
        </w:rPr>
        <w:t>execute a do not resuscitate order pursuant to the provisions of Chapter 78, Title 44</w:t>
      </w:r>
      <w:r w:rsidRPr="00AB1D62">
        <w:rPr>
          <w:color w:val="000000" w:themeColor="text1"/>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bCs/>
          <w:color w:val="000000" w:themeColor="text1"/>
          <w:u w:color="000000" w:themeColor="text1"/>
          <w:bdr w:val="nil"/>
        </w:rPr>
        <w:tab/>
      </w:r>
      <w:r w:rsidRPr="00314690">
        <w:rPr>
          <w:bCs/>
          <w:color w:val="000000" w:themeColor="text1"/>
          <w:u w:val="single" w:color="000000" w:themeColor="text1"/>
          <w:bdr w:val="nil"/>
        </w:rPr>
        <w:t>(C)(1)</w:t>
      </w:r>
      <w:r w:rsidRPr="00314690">
        <w:rPr>
          <w:bCs/>
          <w:color w:val="000000" w:themeColor="text1"/>
          <w:u w:color="000000" w:themeColor="text1"/>
          <w:bdr w:val="nil"/>
        </w:rPr>
        <w:tab/>
      </w:r>
      <w:r w:rsidRPr="00314690">
        <w:rPr>
          <w:color w:val="000000" w:themeColor="text1"/>
          <w:u w:val="single" w:color="000000" w:themeColor="text1"/>
        </w:rPr>
        <w:t>If provided in the scope of practice guidelines, a PA may delegate the following tasks to unlicensed assistive personnel to be performed under the PA’s supervision: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(a)</w:t>
      </w:r>
      <w:r w:rsidRPr="00314690">
        <w:rPr>
          <w:color w:val="000000" w:themeColor="text1"/>
          <w:u w:color="000000" w:themeColor="text1"/>
        </w:rPr>
        <w:tab/>
      </w:r>
      <w:r w:rsidRPr="00314690">
        <w:rPr>
          <w:color w:val="000000" w:themeColor="text1"/>
          <w:u w:val="single" w:color="000000" w:themeColor="text1"/>
        </w:rPr>
        <w:t>meeting patients’ needs for personal hygiene;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(b)</w:t>
      </w:r>
      <w:r w:rsidRPr="00314690">
        <w:rPr>
          <w:color w:val="000000" w:themeColor="text1"/>
          <w:u w:color="000000" w:themeColor="text1"/>
        </w:rPr>
        <w:tab/>
      </w:r>
      <w:r w:rsidRPr="00314690">
        <w:rPr>
          <w:color w:val="000000" w:themeColor="text1"/>
          <w:u w:val="single" w:color="000000" w:themeColor="text1"/>
        </w:rPr>
        <w:t>meeting patients’ needs relating to nutrition;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t>(</w:t>
      </w:r>
      <w:r w:rsidRPr="00314690">
        <w:rPr>
          <w:color w:val="000000" w:themeColor="text1"/>
          <w:u w:val="single" w:color="000000" w:themeColor="text1"/>
        </w:rPr>
        <w:t>c)</w:t>
      </w:r>
      <w:r w:rsidRPr="00314690">
        <w:rPr>
          <w:color w:val="000000" w:themeColor="text1"/>
          <w:u w:color="000000" w:themeColor="text1"/>
        </w:rPr>
        <w:tab/>
      </w:r>
      <w:r w:rsidRPr="00314690">
        <w:rPr>
          <w:color w:val="000000" w:themeColor="text1"/>
          <w:u w:val="single" w:color="000000" w:themeColor="text1"/>
        </w:rPr>
        <w:t>meeting patients’ needs relating to ambulation</w:t>
      </w:r>
      <w:r w:rsidRPr="00AB1D62">
        <w:rPr>
          <w:color w:val="000000" w:themeColor="text1"/>
          <w:u w:val="single"/>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(d)</w:t>
      </w:r>
      <w:r w:rsidRPr="00314690">
        <w:rPr>
          <w:color w:val="000000" w:themeColor="text1"/>
          <w:u w:color="000000" w:themeColor="text1"/>
        </w:rPr>
        <w:tab/>
      </w:r>
      <w:r w:rsidRPr="00314690">
        <w:rPr>
          <w:color w:val="000000" w:themeColor="text1"/>
          <w:u w:val="single" w:color="000000" w:themeColor="text1"/>
        </w:rPr>
        <w:t>meeting patients’ needs relating to elimination;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(e)</w:t>
      </w:r>
      <w:r w:rsidRPr="00314690">
        <w:rPr>
          <w:color w:val="000000" w:themeColor="text1"/>
          <w:u w:color="000000" w:themeColor="text1"/>
        </w:rPr>
        <w:tab/>
      </w:r>
      <w:r w:rsidRPr="00314690">
        <w:rPr>
          <w:color w:val="000000" w:themeColor="text1"/>
          <w:u w:val="single" w:color="000000" w:themeColor="text1"/>
        </w:rPr>
        <w:t>taking vital signs;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(f)</w:t>
      </w:r>
      <w:r w:rsidRPr="00314690">
        <w:rPr>
          <w:color w:val="000000" w:themeColor="text1"/>
          <w:u w:color="000000" w:themeColor="text1"/>
        </w:rPr>
        <w:tab/>
      </w:r>
      <w:r w:rsidRPr="00314690">
        <w:rPr>
          <w:color w:val="000000" w:themeColor="text1"/>
          <w:u w:val="single" w:color="000000" w:themeColor="text1"/>
        </w:rPr>
        <w:t>maintaining asepsis;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(g)</w:t>
      </w:r>
      <w:r w:rsidRPr="00314690">
        <w:rPr>
          <w:color w:val="000000" w:themeColor="text1"/>
          <w:u w:color="000000" w:themeColor="text1"/>
        </w:rPr>
        <w:tab/>
      </w:r>
      <w:r w:rsidRPr="00314690">
        <w:rPr>
          <w:color w:val="000000" w:themeColor="text1"/>
          <w:u w:val="single" w:color="000000" w:themeColor="text1"/>
        </w:rPr>
        <w:t>observing, recording, and reporting any of the tasks enumerated in this subsection.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(2)</w:t>
      </w:r>
      <w:r w:rsidRPr="00314690">
        <w:rPr>
          <w:color w:val="000000" w:themeColor="text1"/>
          <w:u w:color="000000" w:themeColor="text1"/>
        </w:rPr>
        <w:tab/>
      </w:r>
      <w:r w:rsidRPr="00314690">
        <w:rPr>
          <w:color w:val="000000" w:themeColor="text1"/>
          <w:u w:val="single" w:color="000000" w:themeColor="text1"/>
        </w:rPr>
        <w:t>A PA may not delegate the administration of medication to unlicensed assistive personnel.</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val="single"/>
          <w:bdr w:val="nil"/>
        </w:rPr>
      </w:pPr>
      <w:r w:rsidRPr="00314690">
        <w:rPr>
          <w:bCs/>
          <w:color w:val="000000" w:themeColor="text1"/>
          <w:u w:color="000000" w:themeColor="text1"/>
          <w:bdr w:val="nil"/>
          <w:lang w:val="de-DE"/>
        </w:rPr>
        <w:tab/>
      </w:r>
      <w:r w:rsidRPr="00314690">
        <w:rPr>
          <w:bCs/>
          <w:color w:val="000000" w:themeColor="text1"/>
          <w:u w:val="single" w:color="000000" w:themeColor="text1"/>
          <w:bdr w:val="nil"/>
          <w:lang w:val="de-DE"/>
        </w:rPr>
        <w:t>(D)</w:t>
      </w:r>
      <w:r w:rsidRPr="00314690">
        <w:rPr>
          <w:bCs/>
          <w:color w:val="000000" w:themeColor="text1"/>
          <w:u w:color="000000" w:themeColor="text1"/>
          <w:bdr w:val="nil"/>
          <w:lang w:val="de-DE"/>
        </w:rPr>
        <w:tab/>
      </w:r>
      <w:r w:rsidRPr="00314690">
        <w:rPr>
          <w:color w:val="000000" w:themeColor="text1"/>
          <w:u w:val="single"/>
          <w:bdr w:val="nil"/>
          <w:lang w:val="de-DE"/>
        </w:rPr>
        <w:t>A</w:t>
      </w:r>
      <w:r w:rsidRPr="00314690">
        <w:rPr>
          <w:rFonts w:eastAsia="Arial Unicode MS"/>
          <w:color w:val="000000" w:themeColor="text1"/>
          <w:u w:val="single"/>
          <w:bdr w:val="nil"/>
          <w:lang w:val="de-DE"/>
        </w:rPr>
        <w:t xml:space="preserve"> </w:t>
      </w:r>
      <w:r w:rsidRPr="00314690">
        <w:rPr>
          <w:rFonts w:eastAsia="Arial Unicode MS"/>
          <w:bCs/>
          <w:color w:val="000000" w:themeColor="text1"/>
          <w:u w:val="single"/>
          <w:bdr w:val="nil"/>
        </w:rPr>
        <w:t>PA</w:t>
      </w:r>
      <w:r w:rsidRPr="00314690">
        <w:rPr>
          <w:rFonts w:eastAsia="Arial Unicode MS"/>
          <w:color w:val="000000" w:themeColor="text1"/>
          <w:u w:val="single"/>
          <w:bdr w:val="nil"/>
        </w:rPr>
        <w:t xml:space="preserve"> is an agent of his supervising physician in the performance of all practice related activities</w:t>
      </w:r>
      <w:r>
        <w:rPr>
          <w:rFonts w:eastAsia="Arial Unicode MS"/>
          <w:color w:val="000000" w:themeColor="text1"/>
          <w:u w:val="single"/>
          <w:bdr w:val="nil"/>
        </w:rPr>
        <w:t>,</w:t>
      </w:r>
      <w:r w:rsidRPr="00314690">
        <w:rPr>
          <w:rFonts w:eastAsia="Arial Unicode MS"/>
          <w:color w:val="000000" w:themeColor="text1"/>
          <w:u w:val="single"/>
          <w:bdr w:val="nil"/>
        </w:rPr>
        <w:t xml:space="preserve"> including, but not limited to, the ordering of diagnostic, therapeutic, and other medical services.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val="single"/>
          <w:bdr w:val="nil"/>
        </w:rPr>
      </w:pPr>
      <w:r w:rsidRPr="00314690">
        <w:rPr>
          <w:rFonts w:eastAsia="Arial Unicode MS"/>
          <w:color w:val="000000" w:themeColor="text1"/>
          <w:bdr w:val="nil"/>
        </w:rPr>
        <w:tab/>
      </w:r>
      <w:r w:rsidRPr="00314690">
        <w:rPr>
          <w:rFonts w:eastAsia="Arial Unicode MS"/>
          <w:color w:val="000000" w:themeColor="text1"/>
          <w:u w:val="single"/>
          <w:bdr w:val="nil"/>
        </w:rPr>
        <w:t>(E)</w:t>
      </w:r>
      <w:r w:rsidRPr="00314690">
        <w:rPr>
          <w:rFonts w:eastAsia="Arial Unicode MS"/>
          <w:color w:val="000000" w:themeColor="text1"/>
          <w:bdr w:val="nil"/>
        </w:rPr>
        <w:tab/>
      </w:r>
      <w:r w:rsidRPr="00314690">
        <w:rPr>
          <w:rFonts w:eastAsia="Arial Unicode MS"/>
          <w:color w:val="000000" w:themeColor="text1"/>
          <w:u w:val="single"/>
          <w:bdr w:val="nil"/>
        </w:rPr>
        <w:t>A PA may sign specified documents on behalf of the supervising physician or alternate supervising physician if authorized in the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938.</w:t>
      </w:r>
      <w:r w:rsidRPr="00314690">
        <w:rPr>
          <w:rFonts w:eastAsia="Arial Unicode MS"/>
          <w:bCs/>
          <w:color w:val="000000" w:themeColor="text1"/>
          <w:u w:color="000000" w:themeColor="text1"/>
          <w:bdr w:val="nil"/>
        </w:rPr>
        <w:tab/>
        <w:t>(A)</w:t>
      </w:r>
      <w:r w:rsidRPr="00314690">
        <w:rPr>
          <w:rFonts w:eastAsia="Arial Unicode MS"/>
          <w:bCs/>
          <w:color w:val="000000" w:themeColor="text1"/>
          <w:u w:color="000000" w:themeColor="text1"/>
          <w:bdr w:val="nil"/>
        </w:rPr>
        <w:tab/>
      </w:r>
      <w:r w:rsidRPr="00314690">
        <w:rPr>
          <w:color w:val="000000" w:themeColor="text1"/>
          <w:u w:color="000000" w:themeColor="text1"/>
          <w:bdr w:val="nil"/>
        </w:rPr>
        <w:t>A physician currently possessing an active, unrestricted permanent license to practice medicine under the provisions of this chapter, who</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 xml:space="preserve">accepts the responsibility to supervise a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activities, must enter into a supervisory relationship with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u w:color="000000" w:themeColor="text1"/>
          <w:bdr w:val="nil"/>
        </w:rPr>
        <w:t xml:space="preserve"> licensed pursuant to this article, subject to approval of scope of practice guidelines by the board. The physician must notify the board, in writing, of the proposed supervisory relationship and include the proposed scope of practice guidelines for the relationship.</w:t>
      </w:r>
      <w:r w:rsidRPr="00037BDF">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Upon receipt of board approval, the physician assistant</w:t>
      </w:r>
      <w:r w:rsidRPr="00314690">
        <w:rPr>
          <w:rFonts w:eastAsia="Arial Unicode MS"/>
          <w:color w:val="000000" w:themeColor="text1"/>
          <w:u w:color="000000" w:themeColor="text1"/>
          <w:bdr w:val="nil"/>
        </w:rPr>
        <w:t xml:space="preserve"> </w:t>
      </w:r>
      <w:r w:rsidRPr="00037BDF">
        <w:rPr>
          <w:rFonts w:eastAsia="Arial Unicode MS"/>
          <w:color w:val="000000" w:themeColor="text1"/>
          <w:u w:val="single" w:color="000000" w:themeColor="text1"/>
          <w:bdr w:val="nil"/>
        </w:rPr>
        <w:t xml:space="preserve">The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may begin clinical practice with the named supervising physician and alternate physicians </w:t>
      </w:r>
      <w:r w:rsidRPr="00314690">
        <w:rPr>
          <w:rFonts w:eastAsia="Arial Unicode MS"/>
          <w:color w:val="000000" w:themeColor="text1"/>
          <w:u w:val="single" w:color="000000" w:themeColor="text1"/>
          <w:bdr w:val="nil"/>
        </w:rPr>
        <w:t>ten business days after the scope of practice guidelines have been submitted to the board and until a final determination is made by the board</w:t>
      </w:r>
      <w:r w:rsidRPr="00314690">
        <w:rPr>
          <w:rFonts w:eastAsia="Arial Unicode M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rFonts w:eastAsia="Arial Unicode MS"/>
          <w:color w:val="000000" w:themeColor="text1"/>
          <w:u w:color="000000" w:themeColor="text1"/>
          <w:bdr w:val="nil"/>
        </w:rPr>
        <w:tab/>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B)</w:t>
      </w:r>
      <w:r w:rsidRPr="00314690">
        <w:rPr>
          <w:rFonts w:eastAsia="Arial Unicode MS"/>
          <w:color w:val="000000" w:themeColor="text1"/>
          <w:u w:color="000000" w:themeColor="text1"/>
          <w:bdr w:val="nil"/>
        </w:rPr>
        <w:tab/>
        <w:t xml:space="preserve">A supervising physician may determine that there are additional medical acts, tasks, or functions for which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PA</w:t>
      </w:r>
      <w:r w:rsidRPr="00314690">
        <w:rPr>
          <w:rFonts w:eastAsia="Arial Unicode MS"/>
          <w:color w:val="000000" w:themeColor="text1"/>
          <w:u w:color="000000" w:themeColor="text1"/>
          <w:bdr w:val="nil"/>
        </w:rPr>
        <w:t xml:space="preserve"> under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supervision needs additional </w:t>
      </w:r>
      <w:r w:rsidRPr="00314690">
        <w:rPr>
          <w:rFonts w:eastAsia="Arial Unicode MS"/>
          <w:color w:val="000000" w:themeColor="text1"/>
          <w:u w:color="000000" w:themeColor="text1"/>
          <w:bdr w:val="nil"/>
        </w:rPr>
        <w:lastRenderedPageBreak/>
        <w:t>training or education to meet the needs of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practice and that the physician would like to incorporate into the</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guidelines. The physician must determine, in consultation with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u w:color="000000" w:themeColor="text1"/>
          <w:bdr w:val="nil"/>
        </w:rPr>
        <w:t xml:space="preserve">,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guidelines and must provide documentation to the board of the competence of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to perform the additional medical acts, tasks, or functions. </w:t>
      </w:r>
      <w:r w:rsidRPr="00314690">
        <w:rPr>
          <w:rFonts w:eastAsia="Arial Unicode MS"/>
          <w:strike/>
          <w:color w:val="000000" w:themeColor="text1"/>
          <w:u w:color="000000" w:themeColor="text1"/>
          <w:bdr w:val="nil"/>
        </w:rPr>
        <w:t>Upon receipt of board approval of the requested changes, the</w:t>
      </w:r>
      <w:r w:rsidRPr="00037BDF">
        <w:rPr>
          <w:rFonts w:eastAsia="Arial Unicode MS"/>
          <w:strike/>
          <w:color w:val="000000" w:themeColor="text1"/>
          <w:u w:color="000000" w:themeColor="text1"/>
          <w:bdr w:val="nil"/>
        </w:rPr>
        <w:t xml:space="preserv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Pr>
          <w:rFonts w:eastAsia="Arial Unicode MS"/>
          <w:color w:val="000000" w:themeColor="text1"/>
          <w:u w:val="single" w:color="000000" w:themeColor="text1"/>
          <w:bdr w:val="nil"/>
        </w:rPr>
        <w:t xml:space="preserve">The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may incorporate these additional medical acts, tasks, or functions into practice </w:t>
      </w:r>
      <w:r w:rsidRPr="00314690">
        <w:rPr>
          <w:rFonts w:eastAsia="Arial Unicode MS"/>
          <w:color w:val="000000" w:themeColor="text1"/>
          <w:u w:val="single"/>
          <w:bdr w:val="nil"/>
        </w:rPr>
        <w:t>ten business days after the proposed changes have been submitted to the board and until a final determination is made by the board</w:t>
      </w:r>
      <w:r>
        <w:rPr>
          <w:rFonts w:eastAsia="Arial Unicode MS"/>
          <w:color w:val="000000" w:themeColor="text1"/>
          <w:u w:color="000000" w:themeColor="text1"/>
          <w:bdr w:val="nil"/>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(C)</w:t>
      </w:r>
      <w:r w:rsidRPr="00314690">
        <w:rPr>
          <w:rFonts w:eastAsia="Arial Unicode MS"/>
          <w:color w:val="000000" w:themeColor="text1"/>
          <w:u w:color="000000" w:themeColor="text1"/>
          <w:bdr w:val="nil"/>
        </w:rPr>
        <w:tab/>
        <w:t>The board shall review and determine whether to approve these proposed scope of practice guidelines or requested changes to 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w:t>
      </w:r>
      <w:r w:rsidRPr="00314690">
        <w:rPr>
          <w:rFonts w:eastAsia="Arial Unicode MS"/>
          <w:strike/>
          <w:color w:val="000000" w:themeColor="text1"/>
          <w:u w:color="000000" w:themeColor="text1"/>
          <w:bdr w:val="nil"/>
        </w:rPr>
        <w:t>ten</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three</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business days</w:t>
      </w:r>
      <w:r w:rsidRPr="00314690">
        <w:rPr>
          <w:bCs/>
          <w:color w:val="000000" w:themeColor="text1"/>
          <w:u w:color="000000" w:themeColor="text1"/>
          <w:bdr w:val="nil"/>
          <w:lang w:val="de-DE"/>
        </w:rPr>
        <w:t xml:space="preserve">. </w:t>
      </w:r>
      <w:r w:rsidRPr="00314690">
        <w:rPr>
          <w:color w:val="000000" w:themeColor="text1"/>
          <w:u w:val="single" w:color="000000" w:themeColor="text1"/>
        </w:rPr>
        <w:t>If the proposed scope of practice guidelines or proposed change</w:t>
      </w:r>
      <w:r>
        <w:rPr>
          <w:color w:val="000000" w:themeColor="text1"/>
          <w:u w:val="single" w:color="000000" w:themeColor="text1"/>
        </w:rPr>
        <w:t>s</w:t>
      </w:r>
      <w:r w:rsidRPr="00314690">
        <w:rPr>
          <w:color w:val="000000" w:themeColor="text1"/>
          <w:u w:val="single" w:color="000000" w:themeColor="text1"/>
        </w:rPr>
        <w:t xml:space="preserve">, or </w:t>
      </w:r>
      <w:r>
        <w:rPr>
          <w:color w:val="000000" w:themeColor="text1"/>
          <w:u w:val="single" w:color="000000" w:themeColor="text1"/>
        </w:rPr>
        <w:t xml:space="preserve">a </w:t>
      </w:r>
      <w:r w:rsidRPr="00314690">
        <w:rPr>
          <w:color w:val="000000" w:themeColor="text1"/>
          <w:u w:val="single" w:color="000000" w:themeColor="text1"/>
        </w:rPr>
        <w:t>portion thereof, is disapproved by the board,</w:t>
      </w:r>
      <w:r>
        <w:rPr>
          <w:color w:val="000000" w:themeColor="text1"/>
          <w:u w:val="single" w:color="000000" w:themeColor="text1"/>
        </w:rPr>
        <w:t xml:space="preserve"> then</w:t>
      </w:r>
      <w:r w:rsidRPr="00314690">
        <w:rPr>
          <w:color w:val="000000" w:themeColor="text1"/>
          <w:u w:val="single" w:color="000000" w:themeColor="text1"/>
        </w:rPr>
        <w:t xml:space="preserve"> the board must provide a written explanation for its determination and a suggested remedy if possible. Upon receipt of the board’s determination, the supervising physician and PA must practice in accordance </w:t>
      </w:r>
      <w:r>
        <w:rPr>
          <w:color w:val="000000" w:themeColor="text1"/>
          <w:u w:val="single" w:color="000000" w:themeColor="text1"/>
        </w:rPr>
        <w:t>with the board’s determination.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val="single" w:color="000000" w:themeColor="text1"/>
        </w:rPr>
        <w:t>(D)</w:t>
      </w:r>
      <w:r w:rsidRPr="00314690">
        <w:rPr>
          <w:color w:val="000000" w:themeColor="text1"/>
          <w:u w:color="000000" w:themeColor="text1"/>
        </w:rPr>
        <w:tab/>
      </w:r>
      <w:r w:rsidRPr="00314690">
        <w:rPr>
          <w:color w:val="000000" w:themeColor="text1"/>
          <w:u w:val="single" w:color="000000" w:themeColor="text1"/>
        </w:rPr>
        <w:t>If a PA is to be employed by a hospital system or provider group with a credentialing committee,</w:t>
      </w:r>
      <w:r>
        <w:rPr>
          <w:color w:val="000000" w:themeColor="text1"/>
          <w:u w:val="single" w:color="000000" w:themeColor="text1"/>
        </w:rPr>
        <w:t xml:space="preserve"> then</w:t>
      </w:r>
      <w:r w:rsidRPr="00314690">
        <w:rPr>
          <w:color w:val="000000" w:themeColor="text1"/>
          <w:u w:val="single" w:color="000000" w:themeColor="text1"/>
        </w:rPr>
        <w:t xml:space="preserve"> the credentialing committee may begin the credentialing process necessary to employ the PA upon submittal of the proposed scope of practice guidelines to the board.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val="single" w:color="000000" w:themeColor="text1"/>
        </w:rPr>
        <w:t>(E)</w:t>
      </w:r>
      <w:r w:rsidRPr="00314690">
        <w:rPr>
          <w:color w:val="000000" w:themeColor="text1"/>
          <w:u w:color="000000" w:themeColor="text1"/>
        </w:rPr>
        <w:tab/>
      </w:r>
      <w:r w:rsidRPr="00314690">
        <w:rPr>
          <w:color w:val="000000" w:themeColor="text1"/>
          <w:u w:val="single" w:color="000000" w:themeColor="text1"/>
        </w:rPr>
        <w:t xml:space="preserve">A physician and a PA beginning practice pursuant to this section under a proposed scope of practice guidelines or proposed changes to a scope of practice guidelines ten business days after </w:t>
      </w:r>
      <w:r w:rsidRPr="00314690">
        <w:rPr>
          <w:color w:val="000000" w:themeColor="text1"/>
          <w:u w:val="single" w:color="000000" w:themeColor="text1"/>
        </w:rPr>
        <w:lastRenderedPageBreak/>
        <w:t>submittal to the board, but before a determination is made by the board, must not be subject to any disciplinary action for beginning practice.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940.</w:t>
      </w:r>
      <w:r w:rsidRPr="00314690">
        <w:rPr>
          <w:color w:val="000000" w:themeColor="text1"/>
          <w:u w:color="000000" w:themeColor="text1"/>
          <w:bdr w:val="nil"/>
        </w:rPr>
        <w:tab/>
      </w:r>
      <w:r w:rsidRPr="00314690">
        <w:rPr>
          <w:strike/>
          <w:color w:val="000000" w:themeColor="text1"/>
          <w:u w:color="000000" w:themeColor="text1"/>
          <w:bdr w:val="nil"/>
        </w:rPr>
        <w:t>(A)</w:t>
      </w:r>
      <w:r w:rsidRPr="00314690">
        <w:rPr>
          <w:color w:val="000000" w:themeColor="text1"/>
          <w:u w:color="000000" w:themeColor="text1"/>
          <w:bdr w:val="nil"/>
        </w:rPr>
        <w:tab/>
      </w:r>
      <w:r w:rsidRPr="00314690">
        <w:rPr>
          <w:strike/>
          <w:color w:val="000000" w:themeColor="text1"/>
          <w:u w:color="000000" w:themeColor="text1"/>
          <w:bdr w:val="nil"/>
        </w:rPr>
        <w:t>An</w:t>
      </w:r>
      <w:r w:rsidRPr="00314690">
        <w:rPr>
          <w:color w:val="000000" w:themeColor="text1"/>
          <w:u w:color="000000" w:themeColor="text1"/>
          <w:bdr w:val="nil"/>
        </w:rPr>
        <w:t xml:space="preserve"> </w:t>
      </w:r>
      <w:r w:rsidRPr="00314690">
        <w:rPr>
          <w:color w:val="000000" w:themeColor="text1"/>
          <w:u w:val="single"/>
          <w:bdr w:val="nil"/>
        </w:rPr>
        <w:t>A license</w:t>
      </w:r>
      <w:r w:rsidRPr="00314690">
        <w:rPr>
          <w:color w:val="000000" w:themeColor="text1"/>
          <w:bdr w:val="nil"/>
        </w:rPr>
        <w:t xml:space="preserve"> </w:t>
      </w:r>
      <w:r w:rsidRPr="00314690">
        <w:rPr>
          <w:color w:val="000000" w:themeColor="text1"/>
          <w:u w:color="000000" w:themeColor="text1"/>
          <w:bdr w:val="nil"/>
        </w:rPr>
        <w:t>application must be submitted to the board on forms supplied by the board. The application must be complete in every detail before licensure may be granted and must be accompanied by a nonrefundable fee</w:t>
      </w:r>
      <w:r>
        <w:rPr>
          <w:color w:val="000000" w:themeColor="text1"/>
          <w:u w:val="single"/>
          <w:bdr w:val="nil"/>
        </w:rPr>
        <w:t>,</w:t>
      </w:r>
      <w:r w:rsidRPr="00314690">
        <w:rPr>
          <w:color w:val="000000" w:themeColor="text1"/>
          <w:u w:val="single"/>
          <w:bdr w:val="nil"/>
        </w:rPr>
        <w:t xml:space="preserve"> provided, however, that a PA may not practice until the supervising physician and PA c</w:t>
      </w:r>
      <w:r>
        <w:rPr>
          <w:color w:val="000000" w:themeColor="text1"/>
          <w:u w:val="single"/>
          <w:bdr w:val="nil"/>
        </w:rPr>
        <w:t>omply with the requirements of S</w:t>
      </w:r>
      <w:r w:rsidRPr="00314690">
        <w:rPr>
          <w:color w:val="000000" w:themeColor="text1"/>
          <w:u w:val="single"/>
          <w:bdr w:val="nil"/>
        </w:rPr>
        <w:t>ection 40-47-938</w:t>
      </w:r>
      <w:r w:rsidRPr="00314690">
        <w:rPr>
          <w:color w:val="000000" w:themeColor="text1"/>
          <w:u w:color="000000" w:themeColor="text1"/>
          <w:bdr w:val="nil"/>
        </w:rPr>
        <w:t xml:space="preserve">. </w:t>
      </w:r>
      <w:r w:rsidRPr="00314690">
        <w:rPr>
          <w:rFonts w:eastAsia="Arial Unicode MS"/>
          <w:strike/>
          <w:color w:val="000000" w:themeColor="text1"/>
          <w:u w:color="000000" w:themeColor="text1"/>
          <w:bdr w:val="nil"/>
        </w:rPr>
        <w:t>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strike/>
          <w:color w:val="000000" w:themeColor="text1"/>
          <w:u w:color="000000" w:themeColor="text1"/>
          <w:bdr w:val="nil"/>
        </w:rPr>
        <w:t>(B)</w:t>
      </w:r>
      <w:r w:rsidRPr="00314690">
        <w:rPr>
          <w:color w:val="000000" w:themeColor="text1"/>
          <w:u w:color="000000" w:themeColor="text1"/>
          <w:bdr w:val="nil"/>
        </w:rPr>
        <w:tab/>
      </w:r>
      <w:r w:rsidRPr="00314690">
        <w:rPr>
          <w:strike/>
          <w:color w:val="000000" w:themeColor="text1"/>
          <w:u w:color="000000" w:themeColor="text1"/>
          <w:bdr w:val="nil"/>
        </w:rPr>
        <w:t>When a board member or board designee or the administrative staff of the board has reviewed the entire application for completeness and correctness and has determined the eligibility or appropriateness of the application a temporary authorization may be issued immediately. At the next board meeting the application may be recommended for approval for a permanent license or other authorization consistent with this article. If a temporary authorization is not considered appropriate, the application must be reviewed by the committee and may be recommended to the board for approval as presented to or modified by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945.</w:t>
      </w:r>
      <w:r w:rsidRPr="00314690">
        <w:rPr>
          <w:color w:val="000000" w:themeColor="text1"/>
          <w:u w:color="000000" w:themeColor="text1"/>
          <w:bdr w:val="nil"/>
        </w:rPr>
        <w:tab/>
      </w:r>
      <w:r w:rsidRPr="009F394B">
        <w:rPr>
          <w:strike/>
          <w:color w:val="000000" w:themeColor="text1"/>
          <w:u w:color="000000" w:themeColor="text1"/>
          <w:bdr w:val="nil"/>
        </w:rPr>
        <w:t>(A)</w:t>
      </w:r>
      <w:r w:rsidRPr="00314690">
        <w:rPr>
          <w:color w:val="000000" w:themeColor="text1"/>
          <w:u w:color="000000" w:themeColor="text1"/>
          <w:bdr w:val="nil"/>
        </w:rPr>
        <w:tab/>
        <w:t xml:space="preserve">Except as otherwise provided in this article, an individual shall obtain a permanent license from the board before the individual may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 xml:space="preserve">The board shall grant a permanent license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bdr w:val="nil"/>
        </w:rPr>
        <w:t xml:space="preserve"> </w:t>
      </w:r>
      <w:r w:rsidRPr="00314690">
        <w:rPr>
          <w:rFonts w:eastAsia="Arial Unicode MS"/>
          <w:color w:val="000000" w:themeColor="text1"/>
          <w:u w:color="000000" w:themeColor="text1"/>
          <w:bdr w:val="nil"/>
        </w:rPr>
        <w:t>to an applicant who has: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submitted a completed application on forms provided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paid the nonrefundable application fees established in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 xml:space="preserve">successfully completed an educational program for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PAs</w:t>
      </w:r>
      <w:r w:rsidRPr="00314690">
        <w:rPr>
          <w:rFonts w:eastAsia="Arial Unicode MS"/>
          <w:color w:val="000000" w:themeColor="text1"/>
          <w:u w:color="000000" w:themeColor="text1"/>
          <w:bdr w:val="nil"/>
        </w:rPr>
        <w:t xml:space="preserve"> approved by the Accreditation Review Commission on Education for the Physician Assistant or its predecessor or successor organization;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 xml:space="preserve">successfully </w:t>
      </w:r>
      <w:r w:rsidRPr="00314690">
        <w:rPr>
          <w:rFonts w:eastAsia="Arial Unicode MS"/>
          <w:strike/>
          <w:color w:val="000000" w:themeColor="text1"/>
          <w:u w:color="000000" w:themeColor="text1"/>
          <w:bdr w:val="nil"/>
        </w:rPr>
        <w:t>completed the NCCPA certifying examination and provide documentation that the applicant possesses a current, active, NCCPA certificate</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 xml:space="preserve">passed the PA National </w:t>
      </w:r>
      <w:r w:rsidRPr="00314690">
        <w:rPr>
          <w:rFonts w:eastAsia="Arial Unicode MS"/>
          <w:color w:val="000000" w:themeColor="text1"/>
          <w:u w:val="single" w:color="000000" w:themeColor="text1"/>
          <w:bdr w:val="nil"/>
        </w:rPr>
        <w:lastRenderedPageBreak/>
        <w:t>Certifying Examination administered by the National Commission on the Certification of Physician Assistants (NCCPA) and provided documentation that the applicant possesses a current, active NCCPA certificate</w:t>
      </w:r>
      <w:r w:rsidRPr="00314690">
        <w:rPr>
          <w:rFonts w:eastAsia="Arial Unicode M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certified that the applicant is mentally and physically able to engage safely in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no licensure, certificate, or registration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 xml:space="preserve"> under current discipline, revocation, suspension, probation, or investigation for cause resulting from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good moral character; </w:t>
      </w:r>
      <w:r w:rsidRPr="00314690">
        <w:rPr>
          <w:rFonts w:eastAsia="Arial Unicode MS"/>
          <w:color w:val="000000" w:themeColor="text1"/>
          <w:u w:val="single"/>
          <w:bdr w:val="nil"/>
          <w:lang w:val="fr-FR"/>
        </w:rPr>
        <w:t>and</w:t>
      </w:r>
    </w:p>
    <w:p w:rsidR="00D65FF6" w:rsidRPr="005F73E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submitted to the board other information the board considers necessary to evaluate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lang w:val="fr-FR"/>
        </w:rPr>
        <w:t>s qualifications</w:t>
      </w:r>
      <w:r w:rsidRPr="00AB1D62">
        <w:rPr>
          <w:rFonts w:eastAsia="Arial Unicode MS"/>
          <w:color w:val="000000" w:themeColor="text1"/>
          <w:u w:val="single" w:color="000000" w:themeColor="text1"/>
          <w:bdr w:val="nil"/>
          <w:lang w:val="fr-FR"/>
        </w:rPr>
        <w:t>,</w:t>
      </w:r>
      <w:r w:rsidRPr="00AB1D62">
        <w:rPr>
          <w:rFonts w:eastAsia="Arial Unicode MS"/>
          <w:color w:val="000000" w:themeColor="text1"/>
          <w:u w:val="single"/>
          <w:bdr w:val="nil"/>
          <w:lang w:val="fr-FR"/>
        </w:rPr>
        <w:t xml:space="preserve"> </w:t>
      </w:r>
      <w:r w:rsidRPr="00314690">
        <w:rPr>
          <w:rFonts w:eastAsia="Arial Unicode MS"/>
          <w:color w:val="000000" w:themeColor="text1"/>
          <w:u w:val="single"/>
          <w:bdr w:val="nil"/>
          <w:lang w:val="fr-FR"/>
        </w:rPr>
        <w:t>participated in an interview if requested by the board, or both</w:t>
      </w:r>
      <w:r w:rsidRPr="005F73E3">
        <w:rPr>
          <w:rFonts w:eastAsia="Arial Unicode MS"/>
          <w:strike/>
          <w:color w:val="000000" w:themeColor="text1"/>
          <w:u w:color="000000" w:themeColor="text1"/>
          <w:bdr w:val="nil"/>
          <w:lang w:val="fr-FR"/>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5F73E3">
        <w:rPr>
          <w:rFonts w:eastAsia="Arial Unicode MS"/>
          <w:strike/>
          <w:color w:val="000000" w:themeColor="text1"/>
          <w:u w:color="000000" w:themeColor="text1"/>
          <w:bdr w:val="nil"/>
        </w:rPr>
        <w:t>(9)</w:t>
      </w:r>
      <w:r w:rsidRPr="00314690">
        <w:rPr>
          <w:rFonts w:eastAsia="Arial Unicode MS"/>
          <w:color w:val="000000" w:themeColor="text1"/>
          <w:u w:color="000000" w:themeColor="text1"/>
          <w:bdr w:val="nil"/>
        </w:rPr>
        <w:tab/>
      </w:r>
      <w:r w:rsidRPr="00314690">
        <w:rPr>
          <w:rFonts w:eastAsia="Arial Unicode MS"/>
          <w:strike/>
          <w:color w:val="000000" w:themeColor="text1"/>
          <w:u w:color="000000" w:themeColor="text1"/>
          <w:bdr w:val="nil"/>
        </w:rPr>
        <w:t>appeared before a board member or board designee with all original diplomas and certificates and demonstrated knowledge of the contents of this article</w:t>
      </w:r>
      <w:r w:rsidRPr="00314690">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A temporary authorization to practice may be issued as provided in Section 4047940 pending completion of this requirement and subject to satisfactory interview as provided below;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(10)</w:t>
      </w:r>
      <w:r w:rsidRPr="00314690">
        <w:rPr>
          <w:rFonts w:eastAsia="Arial Unicode MS"/>
          <w:color w:val="000000" w:themeColor="text1"/>
          <w:bdr w:val="nil"/>
        </w:rPr>
        <w:tab/>
      </w:r>
      <w:r w:rsidRPr="005F73E3">
        <w:rPr>
          <w:rFonts w:eastAsia="Arial Unicode MS"/>
          <w:strike/>
          <w:color w:val="000000" w:themeColor="text1"/>
          <w:u w:color="000000" w:themeColor="text1"/>
          <w:bdr w:val="nil"/>
        </w:rPr>
        <w:t>successfully completed an examination administered by the committee on the statutes and regulations regarding physician assistant practice and supervision</w:t>
      </w:r>
      <w:r w:rsidRPr="009F394B">
        <w:rPr>
          <w:rFonts w:eastAsia="Arial Unicode MS"/>
          <w:strike/>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color w:val="000000" w:themeColor="text1"/>
          <w:u w:color="000000" w:themeColor="text1"/>
          <w:bdr w:val="nil"/>
          <w:lang w:val="de-DE"/>
        </w:rPr>
        <w:tab/>
      </w:r>
      <w:r w:rsidRPr="009F394B">
        <w:rPr>
          <w:strike/>
          <w:color w:val="000000" w:themeColor="text1"/>
          <w:u w:color="000000" w:themeColor="text1"/>
          <w:bdr w:val="nil"/>
          <w:lang w:val="de-DE"/>
        </w:rPr>
        <w:t>(B)</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Not later than ninety days from the date a temporary authorization is issued, each applicant shall appear before a board member or board designee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(C)</w:t>
      </w:r>
      <w:r w:rsidRPr="00314690">
        <w:rPr>
          <w:rFonts w:eastAsia="Arial Unicode MS"/>
          <w:color w:val="000000" w:themeColor="text1"/>
          <w:u w:color="000000" w:themeColor="text1"/>
          <w:bdr w:val="nil"/>
        </w:rPr>
        <w:tab/>
      </w:r>
      <w:r w:rsidRPr="00314690">
        <w:rPr>
          <w:rFonts w:eastAsia="Arial Unicode MS"/>
          <w:strike/>
          <w:color w:val="000000" w:themeColor="text1"/>
          <w:u w:color="000000" w:themeColor="text1"/>
          <w:bdr w:val="nil"/>
        </w:rPr>
        <w:t>The supervising physician of a limited licensee physically must be present on the premises at all times when the limited licensee is performing a task.</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950.</w:t>
      </w:r>
      <w:r w:rsidRPr="00314690">
        <w:rPr>
          <w:color w:val="000000" w:themeColor="text1"/>
          <w:u w:color="000000" w:themeColor="text1"/>
          <w:bdr w:val="nil"/>
        </w:rPr>
        <w:tab/>
        <w:t>(A)</w:t>
      </w:r>
      <w:r w:rsidRPr="00314690">
        <w:rPr>
          <w:color w:val="000000" w:themeColor="text1"/>
          <w:u w:color="000000" w:themeColor="text1"/>
          <w:bdr w:val="nil"/>
        </w:rPr>
        <w:tab/>
        <w:t xml:space="preserve">The board may issue a limited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license to an applicant who has: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submitted a completed application on forms provided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paid the nonrefundable application fees established by this regulation;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lastRenderedPageBreak/>
        <w:tab/>
      </w:r>
      <w:r w:rsidRPr="00314690">
        <w:rPr>
          <w:color w:val="000000" w:themeColor="text1"/>
          <w:u w:color="000000" w:themeColor="text1"/>
          <w:bdr w:val="nil"/>
        </w:rPr>
        <w:tab/>
        <w:t>(3)</w:t>
      </w:r>
      <w:r w:rsidRPr="00314690">
        <w:rPr>
          <w:color w:val="000000" w:themeColor="text1"/>
          <w:u w:color="000000" w:themeColor="text1"/>
          <w:bdr w:val="nil"/>
        </w:rPr>
        <w:tab/>
        <w:t xml:space="preserve">successfully completed an educational </w:t>
      </w:r>
      <w:r w:rsidRPr="00314690">
        <w:rPr>
          <w:rFonts w:eastAsia="Arial Unicode MS"/>
          <w:bCs/>
          <w:color w:val="000000" w:themeColor="text1"/>
          <w:bdr w:val="nil"/>
        </w:rPr>
        <w:t>program</w:t>
      </w:r>
      <w:r w:rsidRPr="00314690">
        <w:rPr>
          <w:color w:val="000000" w:themeColor="text1"/>
          <w:u w:color="000000" w:themeColor="text1"/>
          <w:bdr w:val="nil"/>
        </w:rPr>
        <w:t xml:space="preserve"> for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approved by the Accreditation Review Commission on Education for the Physician Assistant or its predecessor or successor organization;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(4)</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never</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not</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previously failed two consecutive NCCPA certifying examinations and has registered for, or intends to register to take the next offering of, the NCCPA examination;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certified that the applicant mentally and physically is able to engage safely in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no licensure, certificate, or registration as a physician assistant under current discipline, revocation, suspension, probation, or investigation for cause resulting from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practice as a physician assistant;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good moral character;</w:t>
      </w:r>
    </w:p>
    <w:p w:rsidR="00D65FF6" w:rsidRPr="005F73E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submitted to the board any other information the board considers necessary to evaluate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lang w:val="fr-FR"/>
        </w:rPr>
        <w:t>s qualifications</w:t>
      </w:r>
      <w:r w:rsidRPr="005F73E3">
        <w:rPr>
          <w:rFonts w:eastAsia="Arial Unicode MS"/>
          <w:color w:val="000000" w:themeColor="text1"/>
          <w:u w:color="000000" w:themeColor="text1"/>
          <w:bdr w:val="nil"/>
          <w:lang w:val="fr-FR"/>
        </w:rPr>
        <w:t>;</w:t>
      </w:r>
      <w:r>
        <w:rPr>
          <w:rFonts w:eastAsia="Arial Unicode MS"/>
          <w:color w:val="000000" w:themeColor="text1"/>
          <w:u w:color="000000" w:themeColor="text1"/>
          <w:bdr w:val="nil"/>
          <w:lang w:val="fr-FR"/>
        </w:rPr>
        <w:t xml:space="preserve"> </w:t>
      </w:r>
      <w:r>
        <w:rPr>
          <w:rFonts w:eastAsia="Arial Unicode MS"/>
          <w:color w:val="000000" w:themeColor="text1"/>
          <w:u w:val="single"/>
          <w:bdr w:val="nil"/>
          <w:lang w:val="fr-FR"/>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(9)</w:t>
      </w:r>
      <w:r w:rsidRPr="00314690">
        <w:rPr>
          <w:rFonts w:eastAsia="Arial Unicode MS"/>
          <w:color w:val="000000" w:themeColor="text1"/>
          <w:u w:color="000000" w:themeColor="text1"/>
          <w:bdr w:val="nil"/>
        </w:rPr>
        <w:tab/>
        <w:t xml:space="preserve">appeared before a board member or board designee </w:t>
      </w:r>
      <w:r w:rsidRPr="00314690">
        <w:rPr>
          <w:rFonts w:eastAsia="Arial Unicode MS"/>
          <w:strike/>
          <w:color w:val="000000" w:themeColor="text1"/>
          <w:u w:color="000000" w:themeColor="text1"/>
          <w:bdr w:val="nil"/>
        </w:rPr>
        <w:t>with all original diplomas and certificates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if requested by the board with any documents requested by the board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and demonstrated knowledge of the contents of this article</w:t>
      </w:r>
      <w:r w:rsidRPr="005F73E3">
        <w:rPr>
          <w:rFonts w:eastAsia="Arial Unicode MS"/>
          <w:strike/>
          <w:color w:val="000000" w:themeColor="text1"/>
          <w:u w:color="000000" w:themeColor="text1"/>
          <w:bdr w:val="nil"/>
        </w:rPr>
        <w: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5F73E3">
        <w:rPr>
          <w:rFonts w:eastAsia="Arial Unicode MS"/>
          <w:strike/>
          <w:color w:val="000000" w:themeColor="text1"/>
          <w:u w:color="000000" w:themeColor="text1"/>
          <w:bdr w:val="nil"/>
        </w:rPr>
        <w:t>(10)</w:t>
      </w:r>
      <w:r w:rsidRPr="00314690">
        <w:rPr>
          <w:rFonts w:eastAsia="Arial Unicode MS"/>
          <w:color w:val="000000" w:themeColor="text1"/>
          <w:u w:color="000000" w:themeColor="text1"/>
          <w:bdr w:val="nil"/>
        </w:rPr>
        <w:tab/>
      </w:r>
      <w:r w:rsidRPr="005F73E3">
        <w:rPr>
          <w:rFonts w:eastAsia="Arial Unicode MS"/>
          <w:strike/>
          <w:color w:val="000000" w:themeColor="text1"/>
          <w:u w:color="000000" w:themeColor="text1"/>
          <w:bdr w:val="nil"/>
        </w:rPr>
        <w:t>successfully completed an examination administered by the committee on the statutes and regulations regarding physician assistant</w:t>
      </w:r>
      <w:r w:rsidRPr="005F73E3">
        <w:rPr>
          <w:rFonts w:eastAsia="Arial Unicode MS"/>
          <w:strike/>
          <w:color w:val="000000" w:themeColor="text1"/>
          <w:bdr w:val="nil"/>
        </w:rPr>
        <w:t xml:space="preserve"> </w:t>
      </w:r>
      <w:r w:rsidRPr="005F73E3">
        <w:rPr>
          <w:rFonts w:eastAsia="Arial Unicode MS"/>
          <w:strike/>
          <w:color w:val="000000" w:themeColor="text1"/>
          <w:u w:color="000000" w:themeColor="text1"/>
          <w:bdr w:val="nil"/>
        </w:rPr>
        <w:t>practice and supervision</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A limited license is not renewable and is valid only until the results of a limited licensee</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supervising physician of a limited licensee physically must be present on the premises at all times when the limited licensee is performing a task.</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955.</w:t>
      </w:r>
      <w:r w:rsidRPr="00314690">
        <w:rPr>
          <w:color w:val="000000" w:themeColor="text1"/>
          <w:u w:color="000000" w:themeColor="text1"/>
          <w:bdr w:val="nil"/>
          <w:lang w:val="de-DE"/>
        </w:rPr>
        <w:tab/>
        <w:t>(A)</w:t>
      </w:r>
      <w:r w:rsidRPr="00314690">
        <w:rPr>
          <w:color w:val="000000" w:themeColor="text1"/>
          <w:u w:color="000000" w:themeColor="text1"/>
          <w:bdr w:val="nil"/>
          <w:lang w:val="de-DE"/>
        </w:rPr>
        <w:tab/>
      </w:r>
      <w:r w:rsidRPr="00314690">
        <w:rPr>
          <w:rFonts w:eastAsia="Arial Unicode MS"/>
          <w:bCs/>
          <w:color w:val="000000" w:themeColor="text1"/>
          <w:u w:color="000000" w:themeColor="text1"/>
          <w:bdr w:val="nil"/>
        </w:rPr>
        <w:t xml:space="preserve">The supervising physician is responsible for all aspects of the </w:t>
      </w:r>
      <w:r w:rsidRPr="00314690">
        <w:rPr>
          <w:rFonts w:eastAsia="Arial Unicode MS"/>
          <w:bCs/>
          <w:strike/>
          <w:color w:val="000000" w:themeColor="text1"/>
          <w:bdr w:val="nil"/>
        </w:rPr>
        <w:t>physician assistant’s</w:t>
      </w:r>
      <w:r w:rsidRPr="00314690">
        <w:rPr>
          <w:rFonts w:eastAsia="Arial Unicode MS"/>
          <w:bC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val="single" w:color="000000" w:themeColor="text1"/>
          <w:bdr w:val="nil"/>
          <w:lang w:val="de-DE"/>
        </w:rPr>
        <w:t>’</w:t>
      </w:r>
      <w:r w:rsidRPr="00314690">
        <w:rPr>
          <w:rFonts w:eastAsia="Arial Unicode MS"/>
          <w:bCs/>
          <w:color w:val="000000" w:themeColor="text1"/>
          <w:u w:val="single" w:color="000000" w:themeColor="text1"/>
          <w:bdr w:val="nil"/>
        </w:rPr>
        <w:t>s</w:t>
      </w:r>
      <w:r w:rsidRPr="00314690">
        <w:rPr>
          <w:rFonts w:eastAsia="Arial Unicode MS"/>
          <w:bCs/>
          <w:color w:val="000000" w:themeColor="text1"/>
          <w:u w:color="000000" w:themeColor="text1"/>
          <w:bdr w:val="nil"/>
        </w:rPr>
        <w:t xml:space="preserve"> practice. Supervision must be continuous but must not be construed as necessarily requiring the physical presence of the supervising physician at the time and place where the services are rendered, except as otherwise required for limited licensees. </w:t>
      </w:r>
      <w:r w:rsidRPr="00314690">
        <w:rPr>
          <w:rFonts w:eastAsia="Arial Unicode MS"/>
          <w:color w:val="000000" w:themeColor="text1"/>
          <w:u w:color="000000" w:themeColor="text1"/>
          <w:bdr w:val="nil"/>
        </w:rPr>
        <w:t xml:space="preserve">The supervising physician shall identify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and </w:t>
      </w:r>
      <w:r w:rsidRPr="00314690">
        <w:rPr>
          <w:rFonts w:eastAsia="Arial Unicode MS"/>
          <w:color w:val="000000" w:themeColor="text1"/>
          <w:u w:color="000000" w:themeColor="text1"/>
          <w:bdr w:val="nil"/>
        </w:rPr>
        <w:lastRenderedPageBreak/>
        <w:t xml:space="preserve">determine the delegation of medical acts, tasks, or functions. Medical acts, tasks, or functions must be defined in written scope of practice guidelines which must be appropriate to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ability and knowledge.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strike/>
          <w:color w:val="000000" w:themeColor="text1"/>
          <w:u w:color="000000" w:themeColor="text1"/>
          <w:bdr w:val="nil"/>
        </w:rPr>
      </w:pPr>
      <w:r w:rsidRPr="00314690">
        <w:rPr>
          <w:color w:val="000000" w:themeColor="text1"/>
          <w:u w:color="000000" w:themeColor="text1"/>
          <w:bdr w:val="nil"/>
        </w:rPr>
        <w:tab/>
        <w:t>(B)</w:t>
      </w:r>
      <w:r w:rsidRPr="00314690">
        <w:rPr>
          <w:color w:val="000000" w:themeColor="text1"/>
          <w:u w:color="000000" w:themeColor="text1"/>
          <w:bdr w:val="nil"/>
        </w:rPr>
        <w:tab/>
        <w:t xml:space="preserve">Pursuant to scope of practice </w:t>
      </w:r>
      <w:r w:rsidRPr="00314690">
        <w:rPr>
          <w:rFonts w:eastAsia="Arial Unicode MS"/>
          <w:color w:val="000000" w:themeColor="text1"/>
          <w:u w:color="000000" w:themeColor="text1"/>
          <w:bdr w:val="nil"/>
        </w:rPr>
        <w:t>guidelines</w:t>
      </w:r>
      <w:r w:rsidRPr="00314690">
        <w:rPr>
          <w:rFonts w:eastAsia="Arial Unicode MS"/>
          <w:color w:val="000000" w:themeColor="text1"/>
          <w:u w:color="000000" w:themeColor="text1"/>
          <w:bdr w:val="nil"/>
          <w:lang w:val="de-DE"/>
        </w:rPr>
        <w:t xml:space="preserve">,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 xml:space="preserve"> </w:t>
      </w:r>
      <w:r w:rsidRPr="00314690">
        <w:rPr>
          <w:rFonts w:eastAsia="Arial Unicode MS"/>
          <w:color w:val="000000" w:themeColor="text1"/>
          <w:u w:color="000000" w:themeColor="text1"/>
          <w:bdr w:val="nil"/>
          <w:lang w:val="de-DE"/>
        </w:rPr>
        <w:t>may: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(1)</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practice in a public place, a private place, or a facility where the supervising physician regularly sees patients; </w:t>
      </w:r>
      <w:r w:rsidRPr="00314690">
        <w:rPr>
          <w:rFonts w:eastAsia="Arial Unicode MS"/>
          <w:color w:val="000000" w:themeColor="text1"/>
          <w:u w:color="000000" w:themeColor="text1"/>
          <w:bdr w:val="nil"/>
          <w:lang w:val="de-DE"/>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(2)</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may</w:t>
      </w:r>
      <w:r w:rsidRPr="00314690">
        <w:rPr>
          <w:rFonts w:eastAsia="Arial Unicode MS"/>
          <w:color w:val="000000" w:themeColor="text1"/>
          <w:u w:color="000000" w:themeColor="text1"/>
          <w:bdr w:val="nil"/>
        </w:rPr>
        <w:t xml:space="preserve"> make house calls, </w:t>
      </w:r>
      <w:r w:rsidRPr="00314690">
        <w:rPr>
          <w:rFonts w:eastAsia="Arial Unicode MS"/>
          <w:bCs/>
          <w:color w:val="000000" w:themeColor="text1"/>
          <w:u w:color="000000" w:themeColor="text1"/>
          <w:bdr w:val="nil"/>
        </w:rPr>
        <w:t xml:space="preserve">perform hospital duties, </w:t>
      </w:r>
      <w:r w:rsidRPr="00314690">
        <w:rPr>
          <w:rFonts w:eastAsia="Arial Unicode MS"/>
          <w:color w:val="000000" w:themeColor="text1"/>
          <w:u w:color="000000" w:themeColor="text1"/>
          <w:bdr w:val="nil"/>
        </w:rPr>
        <w:t>perform</w:t>
      </w:r>
      <w:r w:rsidRPr="00314690">
        <w:rPr>
          <w:rFonts w:eastAsia="Arial Unicode MS"/>
          <w:color w:val="000000" w:themeColor="text1"/>
          <w:u w:color="000000" w:themeColor="text1"/>
          <w:bdr w:val="nil"/>
          <w:lang w:val="de-DE"/>
        </w:rPr>
        <w:t xml:space="preserve"> telemedicine</w:t>
      </w:r>
      <w:r w:rsidRPr="00314690">
        <w:rPr>
          <w:rFonts w:eastAsia="Arial Unicode MS"/>
          <w:bCs/>
          <w:color w:val="000000" w:themeColor="text1"/>
          <w:u w:color="000000" w:themeColor="text1"/>
          <w:bdr w:val="nil"/>
          <w:lang w:val="de-DE"/>
        </w:rPr>
        <w:t xml:space="preserve">, and </w:t>
      </w:r>
      <w:r w:rsidRPr="00314690">
        <w:rPr>
          <w:rFonts w:eastAsia="Arial Unicode MS"/>
          <w:color w:val="000000" w:themeColor="text1"/>
          <w:u w:color="000000" w:themeColor="text1"/>
          <w:bdr w:val="nil"/>
        </w:rPr>
        <w:t xml:space="preserve">perform any functions performed by the supervising physician if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is also qualified to perform those functions</w:t>
      </w:r>
      <w:r w:rsidRPr="00314690">
        <w:rPr>
          <w:rFonts w:eastAsia="Arial Unicode MS"/>
          <w:bCs/>
          <w:color w:val="000000" w:themeColor="text1"/>
          <w:u w:color="000000" w:themeColor="text1"/>
          <w:bdr w:val="nil"/>
        </w:rPr>
        <w:t>.</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(C)</w:t>
      </w:r>
      <w:r w:rsidRPr="00314690">
        <w:rPr>
          <w:rFonts w:eastAsia="Arial Unicode MS"/>
          <w:color w:val="000000" w:themeColor="text1"/>
          <w:u w:val="single"/>
          <w:bdr w:val="nil"/>
        </w:rPr>
        <w:t>(1)</w:t>
      </w:r>
      <w:r w:rsidRPr="00314690">
        <w:rPr>
          <w:rFonts w:eastAsia="Arial Unicode MS"/>
          <w:color w:val="000000" w:themeColor="text1"/>
          <w:bdr w:val="nil"/>
        </w:rPr>
        <w:tab/>
      </w:r>
      <w:r w:rsidRPr="00314690">
        <w:rPr>
          <w:rFonts w:eastAsia="Arial Unicode MS"/>
          <w:strike/>
          <w:color w:val="000000" w:themeColor="text1"/>
          <w:u w:color="000000" w:themeColor="text1"/>
          <w:bdr w:val="nil"/>
        </w:rPr>
        <w:t>A physician assistant must have six months of clinical experience with the current supervising physician before being permitted to practice at a location off site from the supervising physician, except that a physician assistant</w:t>
      </w:r>
      <w:r w:rsidRPr="001B0485">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A 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who has </w:t>
      </w:r>
      <w:r w:rsidRPr="00314690">
        <w:rPr>
          <w:rFonts w:eastAsia="Arial Unicode MS"/>
          <w:strike/>
          <w:color w:val="000000" w:themeColor="text1"/>
          <w:u w:color="000000" w:themeColor="text1"/>
          <w:bdr w:val="nil"/>
        </w:rPr>
        <w:t>at least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less than</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two years continuous practice </w:t>
      </w:r>
      <w:r w:rsidRPr="00314690">
        <w:rPr>
          <w:rFonts w:eastAsia="Arial Unicode MS"/>
          <w:strike/>
          <w:color w:val="000000" w:themeColor="text1"/>
          <w:u w:color="000000" w:themeColor="text1"/>
          <w:bdr w:val="nil"/>
        </w:rPr>
        <w:t>in the same specialty</w:t>
      </w:r>
      <w:r w:rsidRPr="00314690">
        <w:rPr>
          <w:rFonts w:eastAsia="Arial Unicode MS"/>
          <w:color w:val="000000" w:themeColor="text1"/>
          <w:bdr w:val="nil"/>
        </w:rPr>
        <w:t xml:space="preserve"> </w:t>
      </w:r>
      <w:r w:rsidRPr="00314690">
        <w:rPr>
          <w:rFonts w:eastAsia="Arial Unicode MS"/>
          <w:color w:val="000000" w:themeColor="text1"/>
          <w:u w:val="single"/>
          <w:bdr w:val="nil"/>
        </w:rPr>
        <w:t>or who is changing specialties</w:t>
      </w:r>
      <w:r w:rsidRPr="00314690">
        <w:rPr>
          <w:rFonts w:eastAsia="Arial Unicode MS"/>
          <w:color w:val="000000" w:themeColor="text1"/>
          <w:u w:color="000000" w:themeColor="text1"/>
          <w:bdr w:val="nil"/>
        </w:rPr>
        <w:t xml:space="preserve"> may </w:t>
      </w:r>
      <w:r w:rsidRPr="00314690">
        <w:rPr>
          <w:rFonts w:eastAsia="Arial Unicode MS"/>
          <w:color w:val="000000" w:themeColor="text1"/>
          <w:u w:val="single"/>
          <w:bdr w:val="nil"/>
        </w:rPr>
        <w:t>not</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practice at a location off site from the supervising physician</w:t>
      </w:r>
      <w:r w:rsidRPr="001B0485">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after three months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until the PA has sixty days</w:t>
      </w:r>
      <w:r w:rsidRPr="00314690">
        <w:rPr>
          <w:rFonts w:eastAsia="Arial Unicode MS"/>
          <w:color w:val="000000" w:themeColor="text1"/>
          <w:u w:color="000000" w:themeColor="text1"/>
          <w:bdr w:val="nil"/>
        </w:rPr>
        <w:t xml:space="preserve"> clinical experience </w:t>
      </w:r>
      <w:r w:rsidRPr="00314690">
        <w:rPr>
          <w:rFonts w:eastAsia="Arial Unicode MS"/>
          <w:color w:val="000000" w:themeColor="text1"/>
          <w:u w:val="single"/>
          <w:bdr w:val="nil"/>
        </w:rPr>
        <w:t>on-site</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with the supervising physician </w:t>
      </w:r>
      <w:r w:rsidRPr="00314690">
        <w:rPr>
          <w:rFonts w:eastAsia="Arial Unicode MS"/>
          <w:strike/>
          <w:color w:val="000000" w:themeColor="text1"/>
          <w:u w:color="000000" w:themeColor="text1"/>
          <w:bdr w:val="nil"/>
        </w:rPr>
        <w:t>and upon request of the supervising physician</w:t>
      </w:r>
      <w:r w:rsidRPr="00314690">
        <w:rPr>
          <w:rFonts w:eastAsia="Arial Unicode MS"/>
          <w:color w:val="000000" w:themeColor="text1"/>
          <w:u w:color="000000" w:themeColor="text1"/>
          <w:bdr w:val="nil"/>
        </w:rPr>
        <w:t xml:space="preserve">. This </w:t>
      </w:r>
      <w:r w:rsidRPr="00314690">
        <w:rPr>
          <w:rFonts w:eastAsia="Arial Unicode MS"/>
          <w:strike/>
          <w:color w:val="000000" w:themeColor="text1"/>
          <w:u w:color="000000" w:themeColor="text1"/>
          <w:bdr w:val="nil"/>
        </w:rPr>
        <w:t>three</w:t>
      </w:r>
      <w:r w:rsidRPr="00314690">
        <w:rPr>
          <w:rFonts w:eastAsia="Arial Unicode MS"/>
          <w:strike/>
          <w:color w:val="000000" w:themeColor="text1"/>
          <w:u w:color="000000" w:themeColor="text1"/>
          <w:bdr w:val="nil"/>
        </w:rPr>
        <w:noBreakHyphen/>
        <w:t>month</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sixty-day</w:t>
      </w:r>
      <w:r w:rsidRPr="00314690">
        <w:rPr>
          <w:rFonts w:eastAsia="Arial Unicode MS"/>
          <w:color w:val="000000" w:themeColor="text1"/>
          <w:u w:color="000000" w:themeColor="text1"/>
          <w:bdr w:val="nil"/>
        </w:rPr>
        <w:t xml:space="preserve"> requirement</w:t>
      </w:r>
      <w:r w:rsidRPr="00314690">
        <w:rPr>
          <w:rFonts w:eastAsia="Arial Unicode MS"/>
          <w:color w:val="000000" w:themeColor="text1"/>
          <w:u w:val="single"/>
          <w:bdr w:val="nil"/>
        </w:rPr>
        <w:t xml:space="preserve">, or </w:t>
      </w:r>
      <w:r>
        <w:rPr>
          <w:rFonts w:eastAsia="Arial Unicode MS"/>
          <w:color w:val="000000" w:themeColor="text1"/>
          <w:u w:val="single"/>
          <w:bdr w:val="nil"/>
        </w:rPr>
        <w:t xml:space="preserve">a </w:t>
      </w:r>
      <w:r w:rsidRPr="00314690">
        <w:rPr>
          <w:rFonts w:eastAsia="Arial Unicode MS"/>
          <w:color w:val="000000" w:themeColor="text1"/>
          <w:u w:val="single"/>
          <w:bdr w:val="nil"/>
        </w:rPr>
        <w:t>portion thereof</w:t>
      </w:r>
      <w:r w:rsidRPr="001B0485">
        <w:rPr>
          <w:rFonts w:eastAsia="Arial Unicode MS"/>
          <w:color w:val="000000" w:themeColor="text1"/>
          <w:u w:val="single"/>
          <w:bdr w:val="nil"/>
        </w:rPr>
        <w:t>,</w:t>
      </w:r>
      <w:r w:rsidRPr="00314690">
        <w:rPr>
          <w:rFonts w:eastAsia="Arial Unicode MS"/>
          <w:color w:val="000000" w:themeColor="text1"/>
          <w:u w:color="000000" w:themeColor="text1"/>
          <w:bdr w:val="nil"/>
        </w:rPr>
        <w:t xml:space="preserve"> may be waived </w:t>
      </w:r>
      <w:r w:rsidRPr="00314690">
        <w:rPr>
          <w:rFonts w:eastAsia="Arial Unicode MS"/>
          <w:color w:val="000000" w:themeColor="text1"/>
          <w:u w:val="single"/>
          <w:bdr w:val="nil"/>
        </w:rPr>
        <w:t>by the supervising physician in writing on a form approved by the board and submitted to the board</w:t>
      </w:r>
      <w:r w:rsidRPr="009F394B">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for experienced physician assistants and supervisors upon recommendation of the committee and approval by the board</w:t>
      </w:r>
      <w:r w:rsidRPr="001B0485">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The offsite location may not be more than sixty miles of travel from the supervising physician or alternate supervising physician without written approval of the board. Notice of offsite practice must be filed with the administrative staff of the board before offsite practice may be authorized.</w:t>
      </w:r>
      <w:r w:rsidRPr="00314690">
        <w:rPr>
          <w:rFonts w:eastAsia="Arial Unicode MS"/>
          <w:color w:val="000000" w:themeColor="text1"/>
          <w:u w:color="000000" w:themeColor="text1"/>
          <w:bdr w:val="nil"/>
        </w:rPr>
        <w:t xml:space="preserve"> The supervising physician or alternate must review, initial, and date the offsite physician assistant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charts periodically as </w:t>
      </w:r>
      <w:r w:rsidRPr="00314690">
        <w:rPr>
          <w:rFonts w:eastAsia="Arial Unicode MS"/>
          <w:strike/>
          <w:color w:val="000000" w:themeColor="text1"/>
          <w:u w:color="000000" w:themeColor="text1"/>
          <w:bdr w:val="nil"/>
        </w:rPr>
        <w:t>provided</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specified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in the written scope of practice guidelines</w:t>
      </w:r>
      <w:r w:rsidRPr="00314690">
        <w:rPr>
          <w:rFonts w:eastAsia="Arial Unicode MS"/>
          <w:strike/>
          <w:color w:val="000000" w:themeColor="text1"/>
          <w:u w:color="000000" w:themeColor="text1"/>
          <w:bdr w:val="nil"/>
        </w:rPr>
        <w:t>, provided the supervising physician must review and verify the adequacy of clinical practice of ten percent of these charts monthly</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to ensure quality of care and patient safety</w:t>
      </w:r>
      <w:r>
        <w:rPr>
          <w:rFonts w:eastAsia="Arial Unicode MS"/>
          <w:color w:val="000000" w:themeColor="text1"/>
          <w:u w:color="000000" w:themeColor="text1"/>
          <w:bdr w:val="nil"/>
        </w:rPr>
        <w:t>.</w:t>
      </w:r>
    </w:p>
    <w:p w:rsidR="00D65FF6" w:rsidRPr="005F73E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bdr w:val="nil"/>
        </w:rPr>
      </w:pPr>
      <w:r>
        <w:rPr>
          <w:rFonts w:eastAsia="Arial Unicode MS"/>
          <w:color w:val="000000" w:themeColor="text1"/>
          <w:u w:color="000000" w:themeColor="text1"/>
          <w:bdr w:val="nil"/>
        </w:rPr>
        <w:tab/>
      </w:r>
      <w:r>
        <w:rPr>
          <w:rFonts w:eastAsia="Arial Unicode MS"/>
          <w:color w:val="000000" w:themeColor="text1"/>
          <w:u w:color="000000" w:themeColor="text1"/>
          <w:bdr w:val="nil"/>
        </w:rPr>
        <w:tab/>
      </w:r>
      <w:r>
        <w:rPr>
          <w:rFonts w:eastAsia="Arial Unicode MS"/>
          <w:color w:val="000000" w:themeColor="text1"/>
          <w:u w:val="single"/>
          <w:bdr w:val="nil"/>
        </w:rPr>
        <w:t>(2)</w:t>
      </w:r>
      <w:r>
        <w:rPr>
          <w:rFonts w:eastAsia="Arial Unicode MS"/>
          <w:color w:val="000000" w:themeColor="text1"/>
          <w:bdr w:val="nil"/>
        </w:rPr>
        <w:tab/>
      </w:r>
      <w:r>
        <w:rPr>
          <w:rFonts w:eastAsia="Arial Unicode MS"/>
          <w:color w:val="000000" w:themeColor="text1"/>
          <w:u w:val="single"/>
          <w:bdr w:val="nil"/>
        </w:rPr>
        <w:t>The requirement for sixty days on-site clinical practice with a supervising physician does not apply to a PA who will be practicing in a retail medical clinic providing a limited scope of services pursuant to a scope of practice guidelines approved by the board for that clinical setting. For the purposes of this item, ‘retail medical clinic’ means a walk-in health care clinic located inside of a retail store that includes a pharmacy.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lastRenderedPageBreak/>
        <w:tab/>
      </w:r>
      <w:r w:rsidRPr="00314690">
        <w:rPr>
          <w:rFonts w:eastAsia="Arial Unicode MS"/>
          <w:strike/>
          <w:color w:val="000000" w:themeColor="text1"/>
          <w:u w:color="000000" w:themeColor="text1"/>
          <w:bdr w:val="nil"/>
        </w:rPr>
        <w:t>(D)</w:t>
      </w:r>
      <w:r w:rsidRPr="00314690">
        <w:rPr>
          <w:rFonts w:eastAsia="Arial Unicode MS"/>
          <w:color w:val="000000" w:themeColor="text1"/>
          <w:u w:color="000000" w:themeColor="text1"/>
          <w:bdr w:val="nil"/>
        </w:rPr>
        <w:tab/>
      </w:r>
      <w:r w:rsidRPr="00314690">
        <w:rPr>
          <w:rFonts w:eastAsia="Arial Unicode MS"/>
          <w:strike/>
          <w:color w:val="000000" w:themeColor="text1"/>
          <w:u w:color="000000" w:themeColor="text1"/>
          <w:bdr w:val="nil"/>
        </w:rPr>
        <w:t>A supervising physician may simultaneously supervise no more than three physician assistants providing clinical service at one time.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lang w:val="de-DE"/>
        </w:rPr>
        <w:t>(E)</w:t>
      </w:r>
      <w:r w:rsidRPr="00314690">
        <w:rPr>
          <w:rFonts w:eastAsia="Arial Unicode MS"/>
          <w:color w:val="000000" w:themeColor="text1"/>
          <w:u w:color="000000" w:themeColor="text1"/>
          <w:bdr w:val="nil"/>
          <w:lang w:val="de-DE"/>
        </w:rPr>
        <w:tab/>
      </w:r>
      <w:r w:rsidRPr="00314690">
        <w:rPr>
          <w:rFonts w:eastAsia="Arial Unicode MS"/>
          <w:strike/>
          <w:color w:val="000000" w:themeColor="text1"/>
          <w:u w:color="000000" w:themeColor="text1"/>
          <w:bdr w:val="nil"/>
        </w:rPr>
        <w:t>Upon written request, and recommendation of the committee, the board may authorize exceptions to the requirements of this section.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960</w:t>
      </w:r>
      <w:r w:rsidRPr="00314690">
        <w:rPr>
          <w:rFonts w:eastAsia="Arial Unicode MS"/>
          <w:bCs/>
          <w:color w:val="000000" w:themeColor="text1"/>
          <w:u w:color="000000" w:themeColor="text1"/>
          <w:bdr w:val="nil"/>
          <w:lang w:val="de-DE"/>
        </w:rPr>
        <w:t>.</w:t>
      </w:r>
      <w:r w:rsidRPr="00314690">
        <w:rPr>
          <w:rFonts w:eastAsia="Arial Unicode MS"/>
          <w:bCs/>
          <w:color w:val="000000" w:themeColor="text1"/>
          <w:u w:color="000000" w:themeColor="text1"/>
          <w:bdr w:val="nil"/>
          <w:lang w:val="de-DE"/>
        </w:rPr>
        <w:tab/>
      </w:r>
      <w:r w:rsidRPr="00314690">
        <w:rPr>
          <w:rFonts w:eastAsia="Arial Unicode MS"/>
          <w:bCs/>
          <w:color w:val="000000" w:themeColor="text1"/>
          <w:u w:val="single" w:color="000000" w:themeColor="text1"/>
          <w:bdr w:val="nil"/>
          <w:lang w:val="de-DE"/>
        </w:rPr>
        <w:t>(A)</w:t>
      </w:r>
      <w:r w:rsidRPr="00314690">
        <w:rPr>
          <w:color w:val="000000" w:themeColor="text1"/>
          <w:u w:color="000000" w:themeColor="text1"/>
          <w:bdr w:val="nil"/>
        </w:rPr>
        <w:tab/>
        <w:t>A</w:t>
      </w:r>
      <w:r w:rsidRPr="009F394B">
        <w:rPr>
          <w:color w:val="000000" w:themeColor="text1"/>
          <w:u w:color="000000" w:themeColor="text1"/>
          <w:bdr w:val="nil"/>
        </w:rPr>
        <w:t xml:space="preserv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 xml:space="preserve">practicing at all sites shall practice pursuant to written scope of practice guidelines signed by all supervisory physicians and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u w:color="000000" w:themeColor="text1"/>
          <w:bdr w:val="nil"/>
        </w:rPr>
        <w:t>. Copies of the guidelines must be on file at all practice sites</w:t>
      </w:r>
      <w:r w:rsidRPr="00314690">
        <w:rPr>
          <w:rFonts w:eastAsia="Arial Unicode MS"/>
          <w:bCs/>
          <w:color w:val="000000" w:themeColor="text1"/>
          <w:bdr w:val="nil"/>
        </w:rPr>
        <w:t>.</w:t>
      </w:r>
      <w:r w:rsidRPr="00314690">
        <w:rPr>
          <w:rFonts w:eastAsia="Arial Unicode MS"/>
          <w:color w:val="000000" w:themeColor="text1"/>
          <w:u w:color="000000" w:themeColor="text1"/>
          <w:bdr w:val="nil"/>
        </w:rPr>
        <w:t xml:space="preserve"> The</w:t>
      </w:r>
      <w:r w:rsidRPr="00314690">
        <w:rPr>
          <w:bCs/>
          <w:color w:val="000000" w:themeColor="text1"/>
          <w:u w:color="000000" w:themeColor="text1"/>
          <w:bdr w:val="nil"/>
        </w:rPr>
        <w:t xml:space="preserve"> </w:t>
      </w:r>
      <w:r w:rsidRPr="00314690">
        <w:rPr>
          <w:rFonts w:eastAsia="Arial Unicode MS"/>
          <w:color w:val="000000" w:themeColor="text1"/>
          <w:u w:color="000000" w:themeColor="text1"/>
          <w:bdr w:val="nil"/>
        </w:rPr>
        <w:t>guidelines shall include at a minimum the: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(1)</w:t>
      </w:r>
      <w:r w:rsidRPr="00314690">
        <w:rPr>
          <w:rFonts w:eastAsia="Arial Unicode MS"/>
          <w:color w:val="000000" w:themeColor="text1"/>
          <w:u w:color="000000" w:themeColor="text1"/>
          <w:bdr w:val="nil"/>
        </w:rPr>
        <w:tab/>
        <w:t>name, license number, and practice addresses of all supervising physicians</w:t>
      </w:r>
      <w:r w:rsidRPr="00314690">
        <w:rPr>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 xml:space="preserve">name and practice address of the </w:t>
      </w:r>
      <w:r w:rsidRPr="00314690">
        <w:rPr>
          <w:strike/>
          <w:color w:val="000000" w:themeColor="text1"/>
          <w:u w:color="000000" w:themeColor="text1"/>
          <w:bdr w:val="nil"/>
        </w:rPr>
        <w:t>physician assistant</w:t>
      </w:r>
      <w:r w:rsidRPr="009F394B">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date the guidelines were developed and dates they were reviewed and amended;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medical conditions for which therapies may be initiated, continued, or modified;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treatments that may be initiated, continued, or modified;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drug therapy, if any, that may be prescribed with drug</w:t>
      </w:r>
      <w:r w:rsidRPr="00314690">
        <w:rPr>
          <w:rFonts w:eastAsia="Arial Unicode MS"/>
          <w:color w:val="000000" w:themeColor="text1"/>
          <w:u w:color="000000" w:themeColor="text1"/>
          <w:bdr w:val="nil"/>
        </w:rPr>
        <w:t xml:space="preserve"> specific classifications;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situations that require direct evaluation by or immediate referral to the physician, including Schedule II controlled substance prescription authorization as provided for in Section 40-47-965.</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r w:rsidRPr="00314690">
        <w:rPr>
          <w:bCs/>
          <w:color w:val="000000" w:themeColor="text1"/>
          <w:u w:color="000000" w:themeColor="text1"/>
          <w:bdr w:val="nil"/>
        </w:rPr>
        <w:tab/>
      </w:r>
      <w:r w:rsidRPr="00314690">
        <w:rPr>
          <w:bCs/>
          <w:color w:val="000000" w:themeColor="text1"/>
          <w:u w:val="single" w:color="000000" w:themeColor="text1"/>
          <w:bdr w:val="nil"/>
        </w:rPr>
        <w:t>(B)</w:t>
      </w:r>
      <w:r w:rsidRPr="00314690">
        <w:rPr>
          <w:bCs/>
          <w:color w:val="000000" w:themeColor="text1"/>
          <w:u w:color="000000" w:themeColor="text1"/>
          <w:bdr w:val="nil"/>
        </w:rPr>
        <w:tab/>
      </w:r>
      <w:r w:rsidRPr="00314690">
        <w:rPr>
          <w:bCs/>
          <w:color w:val="000000" w:themeColor="text1"/>
          <w:u w:val="single" w:color="000000" w:themeColor="text1"/>
          <w:bdr w:val="nil"/>
        </w:rPr>
        <w:t>In a hospital practice setting, a list of alternate supervising physicians may be submitted to the board without the signatures of the alternate supervising physicians.</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color="000000" w:themeColor="text1"/>
          <w:bdr w:val="nil"/>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965.</w:t>
      </w:r>
      <w:r w:rsidRPr="00314690">
        <w:rPr>
          <w:color w:val="000000" w:themeColor="text1"/>
          <w:u w:color="000000" w:themeColor="text1"/>
          <w:bdr w:val="nil"/>
        </w:rPr>
        <w:tab/>
        <w:t>(A)</w:t>
      </w:r>
      <w:r w:rsidRPr="00314690">
        <w:rPr>
          <w:color w:val="000000" w:themeColor="text1"/>
          <w:u w:color="000000" w:themeColor="text1"/>
          <w:bdr w:val="nil"/>
        </w:rPr>
        <w:tab/>
        <w:t xml:space="preserve">If the written scope of practice guidelines authorizes the </w:t>
      </w:r>
      <w:r w:rsidRPr="00314690">
        <w:rPr>
          <w:strike/>
          <w:color w:val="000000" w:themeColor="text1"/>
          <w:u w:color="000000" w:themeColor="text1"/>
          <w:bdr w:val="nil"/>
        </w:rPr>
        <w:t>physician</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 assistant</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w:t>
      </w:r>
      <w:r w:rsidRPr="00314690">
        <w:rPr>
          <w:rFonts w:eastAsia="Arial Unicode MS"/>
          <w:color w:val="000000" w:themeColor="text1"/>
          <w:u w:color="000000" w:themeColor="text1"/>
          <w:bdr w:val="nil"/>
        </w:rPr>
        <w:t xml:space="preserve"> to prescribe drug therapy: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prescriptions for authorized drugs and devices shall comply with all applicable state and federal laws</w:t>
      </w:r>
      <w:r w:rsidRPr="00314690">
        <w:rPr>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prescriptions must be limited to drugs and devices authorized by the supervising physician and set forth in the written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 xml:space="preserve">prescriptions must be signed </w:t>
      </w:r>
      <w:r w:rsidRPr="00314690">
        <w:rPr>
          <w:color w:val="000000" w:themeColor="text1"/>
          <w:u w:val="single"/>
          <w:bdr w:val="nil"/>
        </w:rPr>
        <w:t>or electronically submitted</w:t>
      </w:r>
      <w:r w:rsidRPr="00314690">
        <w:rPr>
          <w:color w:val="000000" w:themeColor="text1"/>
          <w:bdr w:val="nil"/>
        </w:rPr>
        <w:t xml:space="preserve"> </w:t>
      </w:r>
      <w:r w:rsidRPr="00314690">
        <w:rPr>
          <w:color w:val="000000" w:themeColor="text1"/>
          <w:u w:color="000000" w:themeColor="text1"/>
          <w:bdr w:val="nil"/>
        </w:rPr>
        <w:t xml:space="preserve">by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and must bear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PA’s</w:t>
      </w:r>
      <w:r w:rsidRPr="00314690">
        <w:rPr>
          <w:rFonts w:eastAsia="Arial Unicode MS"/>
          <w:color w:val="000000" w:themeColor="text1"/>
          <w:u w:color="000000" w:themeColor="text1"/>
          <w:bdr w:val="nil"/>
        </w:rPr>
        <w:t xml:space="preserve"> identification number as assigned by the board and all prescribing numbers required by law. The preprinted prescription form shall include both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bCs/>
          <w:color w:val="000000" w:themeColor="text1"/>
          <w:u w:color="000000" w:themeColor="text1"/>
          <w:bdr w:val="nil"/>
        </w:rPr>
        <w:t xml:space="preserve"> </w:t>
      </w:r>
      <w:r w:rsidRPr="00314690">
        <w:rPr>
          <w:bCs/>
          <w:color w:val="000000" w:themeColor="text1"/>
          <w:u w:val="single" w:color="000000" w:themeColor="text1"/>
          <w:bdr w:val="nil"/>
        </w:rPr>
        <w:t>PA’s</w:t>
      </w:r>
      <w:r w:rsidRPr="00314690">
        <w:rPr>
          <w:rFonts w:eastAsia="Arial Unicode MS"/>
          <w:color w:val="000000" w:themeColor="text1"/>
          <w:u w:color="000000" w:themeColor="text1"/>
          <w:bdr w:val="nil"/>
        </w:rPr>
        <w:t xml:space="preserve"> and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name, address, and phone number, and</w:t>
      </w:r>
      <w:r w:rsidRPr="00314690">
        <w:rPr>
          <w:rFonts w:eastAsia="Arial Unicode MS"/>
          <w:color w:val="000000" w:themeColor="text1"/>
          <w:u w:val="single"/>
          <w:bdr w:val="nil"/>
        </w:rPr>
        <w:t xml:space="preserve">, if possible, the </w:t>
      </w:r>
      <w:r w:rsidRPr="00314690">
        <w:rPr>
          <w:rFonts w:eastAsia="Arial Unicode MS"/>
          <w:color w:val="000000" w:themeColor="text1"/>
          <w:u w:val="single"/>
          <w:bdr w:val="nil"/>
        </w:rPr>
        <w:lastRenderedPageBreak/>
        <w:t>physician through the electronic system, and</w:t>
      </w:r>
      <w:r w:rsidRPr="00314690">
        <w:rPr>
          <w:rFonts w:eastAsia="Arial Unicode MS"/>
          <w:color w:val="000000" w:themeColor="text1"/>
          <w:u w:color="000000" w:themeColor="text1"/>
          <w:bdr w:val="nil"/>
        </w:rPr>
        <w:t xml:space="preserve"> shall comply with the provisions of Section 39</w:t>
      </w:r>
      <w:r w:rsidRPr="00314690">
        <w:rPr>
          <w:rFonts w:eastAsia="Arial Unicode MS"/>
          <w:color w:val="000000" w:themeColor="text1"/>
          <w:u w:color="000000" w:themeColor="text1"/>
          <w:bdr w:val="nil"/>
        </w:rPr>
        <w:noBreakHyphen/>
        <w:t>24</w:t>
      </w:r>
      <w:r w:rsidRPr="00314690">
        <w:rPr>
          <w:rFonts w:eastAsia="Arial Unicode MS"/>
          <w:color w:val="000000" w:themeColor="text1"/>
          <w:u w:color="000000" w:themeColor="text1"/>
          <w:bdr w:val="nil"/>
        </w:rPr>
        <w:noBreakHyphen/>
        <w:t>40;</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drugs or devices prescribed must be specifically documented in the patient record;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may request, receive, and sign for professional samples of drugs authorized in the written scope of practice guidelines and may distribute professional samples to patients in compliance with appropriate federal and state regulations and the written scope of practice guidelines; </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may authorize prescriptions for an orally administered Schedule II controlled substance, as defined in the federal Controlled Substances Act, pursuant to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(a)</w:t>
      </w:r>
      <w:r w:rsidRPr="00314690">
        <w:rPr>
          <w:color w:val="000000" w:themeColor="text1"/>
          <w:u w:color="000000" w:themeColor="text1"/>
          <w:bdr w:val="nil"/>
        </w:rPr>
        <w:tab/>
        <w:t xml:space="preserve">the authorization to prescribe is expressly approved by the supervising physician as set forth in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w:t>
      </w:r>
      <w:r>
        <w:rPr>
          <w:bCs/>
          <w:color w:val="000000" w:themeColor="text1"/>
          <w:u w:val="single" w:color="000000" w:themeColor="text1"/>
          <w:bdr w:val="nil"/>
        </w:rPr>
        <w:t>’s</w:t>
      </w:r>
      <w:r w:rsidRPr="00314690">
        <w:rPr>
          <w:rFonts w:eastAsia="Arial Unicode MS"/>
          <w:color w:val="000000" w:themeColor="text1"/>
          <w:u w:color="000000" w:themeColor="text1"/>
          <w:bdr w:val="nil"/>
        </w:rPr>
        <w:t xml:space="preserve"> written scope of practice guidelines; </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(b)</w:t>
      </w:r>
      <w:r w:rsidRPr="00314690">
        <w:rPr>
          <w:color w:val="000000" w:themeColor="text1"/>
          <w:u w:color="000000" w:themeColor="text1"/>
          <w:bdr w:val="nil"/>
        </w:rPr>
        <w:tab/>
      </w:r>
      <w:r w:rsidRPr="00AF3EDF">
        <w:rPr>
          <w:color w:val="000000" w:themeColor="text1"/>
          <w:u w:color="000000" w:themeColor="text1"/>
          <w:bdr w:val="nil"/>
        </w:rPr>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has directly evaluated the patient</w:t>
      </w:r>
      <w:r w:rsidRPr="00314690">
        <w:rPr>
          <w:color w:val="000000" w:themeColor="text1"/>
          <w:u w:val="single"/>
          <w:bdr w:val="nil"/>
        </w:rPr>
        <w:t>, provided, however, that a PA may authorize a prescription if the PA is assigned to take calls for the supervising physician or alternate supervising physician treating the patient</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(c)</w:t>
      </w:r>
      <w:r w:rsidRPr="00314690">
        <w:rPr>
          <w:color w:val="000000" w:themeColor="text1"/>
          <w:u w:color="000000" w:themeColor="text1"/>
          <w:bdr w:val="nil"/>
        </w:rPr>
        <w:tab/>
        <w:t xml:space="preserve">the authority to prescribe </w:t>
      </w:r>
      <w:r w:rsidRPr="00314690">
        <w:rPr>
          <w:color w:val="000000" w:themeColor="text1"/>
          <w:u w:val="single"/>
          <w:bdr w:val="nil"/>
        </w:rPr>
        <w:t>a Schedule II narcotic controlled substance</w:t>
      </w:r>
      <w:r w:rsidRPr="00314690">
        <w:rPr>
          <w:color w:val="000000" w:themeColor="text1"/>
          <w:bdr w:val="nil"/>
        </w:rPr>
        <w:t xml:space="preserve"> </w:t>
      </w:r>
      <w:r w:rsidRPr="00314690">
        <w:rPr>
          <w:color w:val="000000" w:themeColor="text1"/>
          <w:u w:color="000000" w:themeColor="text1"/>
          <w:bdr w:val="nil"/>
        </w:rPr>
        <w:t xml:space="preserve">is limited to an initial prescription </w:t>
      </w:r>
      <w:r w:rsidRPr="00314690">
        <w:rPr>
          <w:strike/>
          <w:color w:val="000000" w:themeColor="text1"/>
          <w:u w:color="000000" w:themeColor="text1"/>
          <w:bdr w:val="nil"/>
        </w:rPr>
        <w:t>and must</w:t>
      </w:r>
      <w:r w:rsidRPr="00314690">
        <w:rPr>
          <w:color w:val="000000" w:themeColor="text1"/>
          <w:u w:color="000000" w:themeColor="text1"/>
          <w:bdr w:val="nil"/>
        </w:rPr>
        <w:t xml:space="preserve"> not </w:t>
      </w:r>
      <w:r w:rsidRPr="00314690">
        <w:rPr>
          <w:color w:val="000000" w:themeColor="text1"/>
          <w:u w:val="single"/>
          <w:bdr w:val="nil"/>
        </w:rPr>
        <w:t>to</w:t>
      </w:r>
      <w:r w:rsidRPr="00314690">
        <w:rPr>
          <w:color w:val="000000" w:themeColor="text1"/>
          <w:bdr w:val="nil"/>
        </w:rPr>
        <w:t xml:space="preserve"> </w:t>
      </w:r>
      <w:r w:rsidRPr="00314690">
        <w:rPr>
          <w:color w:val="000000" w:themeColor="text1"/>
          <w:u w:color="000000" w:themeColor="text1"/>
          <w:bdr w:val="nil"/>
        </w:rPr>
        <w:t xml:space="preserve">exceed a </w:t>
      </w:r>
      <w:r w:rsidRPr="00314690">
        <w:rPr>
          <w:strike/>
          <w:color w:val="000000" w:themeColor="text1"/>
          <w:u w:color="000000" w:themeColor="text1"/>
          <w:bdr w:val="nil"/>
        </w:rPr>
        <w:t>seventy two hour</w:t>
      </w:r>
      <w:r w:rsidRPr="00314690">
        <w:rPr>
          <w:color w:val="000000" w:themeColor="text1"/>
          <w:u w:color="000000" w:themeColor="text1"/>
          <w:bdr w:val="nil"/>
        </w:rPr>
        <w:t xml:space="preserve"> </w:t>
      </w:r>
      <w:r w:rsidRPr="00314690">
        <w:rPr>
          <w:color w:val="000000" w:themeColor="text1"/>
          <w:u w:val="single"/>
          <w:bdr w:val="nil"/>
        </w:rPr>
        <w:t>five-day</w:t>
      </w:r>
      <w:r w:rsidRPr="00314690">
        <w:rPr>
          <w:color w:val="000000" w:themeColor="text1"/>
          <w:bdr w:val="nil"/>
        </w:rPr>
        <w:t xml:space="preserve"> </w:t>
      </w:r>
      <w:r w:rsidRPr="00314690">
        <w:rPr>
          <w:color w:val="000000" w:themeColor="text1"/>
          <w:u w:color="000000" w:themeColor="text1"/>
          <w:bdr w:val="nil"/>
        </w:rPr>
        <w:t>supply;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(d)</w:t>
      </w:r>
      <w:r w:rsidRPr="00314690">
        <w:rPr>
          <w:color w:val="000000" w:themeColor="text1"/>
          <w:u w:color="000000" w:themeColor="text1"/>
          <w:bdr w:val="nil"/>
        </w:rPr>
        <w:tab/>
        <w:t xml:space="preserve">any subsequent prescription authorization </w:t>
      </w:r>
      <w:r w:rsidRPr="00314690">
        <w:rPr>
          <w:color w:val="000000" w:themeColor="text1"/>
          <w:u w:val="single"/>
          <w:bdr w:val="nil"/>
        </w:rPr>
        <w:t>for a Schedule II narcotic controlled substance after the initial prescription</w:t>
      </w:r>
      <w:r w:rsidRPr="00314690">
        <w:rPr>
          <w:color w:val="000000" w:themeColor="text1"/>
          <w:bdr w:val="nil"/>
        </w:rPr>
        <w:t xml:space="preserve"> </w:t>
      </w:r>
      <w:r w:rsidRPr="00314690">
        <w:rPr>
          <w:color w:val="000000" w:themeColor="text1"/>
          <w:u w:color="000000" w:themeColor="text1"/>
          <w:bdr w:val="nil"/>
        </w:rPr>
        <w:t xml:space="preserve">must be in consultation with </w:t>
      </w:r>
      <w:r w:rsidRPr="00314690">
        <w:rPr>
          <w:strike/>
          <w:color w:val="000000" w:themeColor="text1"/>
          <w:u w:color="000000" w:themeColor="text1"/>
          <w:bdr w:val="nil"/>
        </w:rPr>
        <w:t>and upon patient examination and evaluation by</w:t>
      </w:r>
      <w:r w:rsidRPr="00314690">
        <w:rPr>
          <w:color w:val="000000" w:themeColor="text1"/>
          <w:u w:color="000000" w:themeColor="text1"/>
          <w:bdr w:val="nil"/>
        </w:rPr>
        <w:t xml:space="preserve"> </w:t>
      </w:r>
      <w:r w:rsidRPr="00314690">
        <w:rPr>
          <w:color w:val="000000" w:themeColor="text1"/>
          <w:u w:val="single"/>
          <w:bdr w:val="nil"/>
        </w:rPr>
        <w:t>and approved by</w:t>
      </w:r>
      <w:r w:rsidRPr="00314690">
        <w:rPr>
          <w:color w:val="000000" w:themeColor="text1"/>
          <w:bdr w:val="nil"/>
        </w:rPr>
        <w:t xml:space="preserve"> </w:t>
      </w:r>
      <w:r w:rsidRPr="00314690">
        <w:rPr>
          <w:color w:val="000000" w:themeColor="text1"/>
          <w:u w:color="000000" w:themeColor="text1"/>
          <w:bdr w:val="nil"/>
        </w:rPr>
        <w:t xml:space="preserve">the supervising physician, and </w:t>
      </w:r>
      <w:r>
        <w:rPr>
          <w:color w:val="000000" w:themeColor="text1"/>
          <w:u w:val="single"/>
          <w:bdr w:val="nil"/>
        </w:rPr>
        <w:t>such approval</w:t>
      </w:r>
      <w:r>
        <w:rPr>
          <w:color w:val="000000" w:themeColor="text1"/>
          <w:bdr w:val="nil"/>
        </w:rPr>
        <w:t xml:space="preserve"> </w:t>
      </w:r>
      <w:r w:rsidRPr="00314690">
        <w:rPr>
          <w:color w:val="000000" w:themeColor="text1"/>
          <w:u w:color="000000" w:themeColor="text1"/>
          <w:bdr w:val="nil"/>
        </w:rPr>
        <w:t>must be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(e)</w:t>
      </w:r>
      <w:r w:rsidRPr="00314690">
        <w:rPr>
          <w:color w:val="000000" w:themeColor="text1"/>
          <w:u w:color="000000" w:themeColor="text1"/>
          <w:bdr w:val="nil"/>
        </w:rPr>
        <w:tab/>
        <w:t>any prescription for continuing drug therapy must include consultation with the supervising physician and must be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may authorize a medical order for parenteral administration of a Schedule II controlled substance, as defined in the federal Controlled Substances Act, pursuant to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(a)</w:t>
      </w:r>
      <w:r w:rsidRPr="00314690">
        <w:rPr>
          <w:color w:val="000000" w:themeColor="text1"/>
          <w:u w:color="000000" w:themeColor="text1"/>
          <w:bdr w:val="nil"/>
        </w:rPr>
        <w:tab/>
        <w:t xml:space="preserve">the authorization to write a medical order is expressly approved by the supervising physician as set forth in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written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(b)</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color="000000" w:themeColor="text1"/>
          <w:bdr w:val="nil"/>
        </w:rPr>
        <w:t>PA</w:t>
      </w:r>
      <w:r w:rsidRPr="00314690">
        <w:rPr>
          <w:color w:val="000000" w:themeColor="text1"/>
          <w:u w:color="000000" w:themeColor="text1"/>
          <w:bdr w:val="nil"/>
        </w:rPr>
        <w:t xml:space="preserve"> is providing patient care in a hospital setting, including emergency and outpatient departments affiliated with the hospital;</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lastRenderedPageBreak/>
        <w:tab/>
      </w:r>
      <w:r w:rsidRPr="00314690">
        <w:rPr>
          <w:color w:val="000000" w:themeColor="text1"/>
          <w:u w:color="000000" w:themeColor="text1"/>
          <w:bdr w:val="nil"/>
        </w:rPr>
        <w:tab/>
      </w:r>
      <w:r w:rsidRPr="00314690">
        <w:rPr>
          <w:color w:val="000000" w:themeColor="text1"/>
          <w:u w:color="000000" w:themeColor="text1"/>
          <w:bdr w:val="nil"/>
        </w:rPr>
        <w:tab/>
        <w:t>(c)</w:t>
      </w:r>
      <w:r w:rsidRPr="00314690">
        <w:rPr>
          <w:color w:val="000000" w:themeColor="text1"/>
          <w:u w:color="000000" w:themeColor="text1"/>
          <w:bdr w:val="nil"/>
        </w:rPr>
        <w:tab/>
        <w:t>an initial patient examination and evaluation has been performed by the supervising physician, or his delegate physician, and has been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chart; however, in a hospital emergency department,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(d)</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color="000000" w:themeColor="text1"/>
          <w:bdr w:val="nil"/>
        </w:rPr>
        <w:t>PA</w:t>
      </w:r>
      <w:r w:rsidRPr="00314690">
        <w:rPr>
          <w:color w:val="000000" w:themeColor="text1"/>
          <w:u w:color="000000" w:themeColor="text1"/>
          <w:bdr w:val="nil"/>
        </w:rPr>
        <w:t xml:space="preserve"> has directly evaluated the patient</w:t>
      </w:r>
      <w:r>
        <w:rPr>
          <w:color w:val="000000" w:themeColor="text1"/>
          <w:u w:val="single"/>
          <w:bdr w:val="nil"/>
        </w:rPr>
        <w:t>, provided, however, that a PA may authorize a prescription if the PA is assigned to take call for the supervising physician or alternate supervising physician treating the patient</w:t>
      </w:r>
      <w:r w:rsidRPr="00314690">
        <w:rPr>
          <w:color w:val="000000" w:themeColor="text1"/>
          <w:u w:color="000000" w:themeColor="text1"/>
          <w:bdr w:val="nil"/>
        </w:rPr>
        <w: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(e)</w:t>
      </w:r>
      <w:r w:rsidRPr="00314690">
        <w:rPr>
          <w:color w:val="000000" w:themeColor="text1"/>
          <w:u w:color="000000" w:themeColor="text1"/>
          <w:bdr w:val="nil"/>
        </w:rPr>
        <w:tab/>
        <w:t>the written medical order may not exceed a one</w:t>
      </w:r>
      <w:r w:rsidRPr="00AF3EDF">
        <w:rPr>
          <w:color w:val="000000" w:themeColor="text1"/>
          <w:bdr w:val="nil"/>
        </w:rPr>
        <w:t>-</w:t>
      </w:r>
      <w:r w:rsidRPr="00314690">
        <w:rPr>
          <w:color w:val="000000" w:themeColor="text1"/>
          <w:u w:color="000000" w:themeColor="text1"/>
          <w:bdr w:val="nil"/>
        </w:rPr>
        <w:t>time administration within a twenty</w:t>
      </w:r>
      <w:r w:rsidRPr="00314690">
        <w:rPr>
          <w:color w:val="000000" w:themeColor="text1"/>
          <w:u w:color="000000" w:themeColor="text1"/>
          <w:bdr w:val="nil"/>
        </w:rPr>
        <w:noBreakHyphen/>
        <w:t xml:space="preserve">four hour period </w:t>
      </w:r>
      <w:r w:rsidRPr="00314690">
        <w:rPr>
          <w:color w:val="000000" w:themeColor="text1"/>
          <w:u w:val="single"/>
          <w:bdr w:val="nil"/>
        </w:rPr>
        <w:t xml:space="preserve">without </w:t>
      </w:r>
      <w:r>
        <w:rPr>
          <w:color w:val="000000" w:themeColor="text1"/>
          <w:u w:val="single"/>
          <w:bdr w:val="nil"/>
        </w:rPr>
        <w:t xml:space="preserve">the </w:t>
      </w:r>
      <w:r w:rsidRPr="00314690">
        <w:rPr>
          <w:color w:val="000000" w:themeColor="text1"/>
          <w:u w:val="single"/>
          <w:bdr w:val="nil"/>
        </w:rPr>
        <w:t>approval of the supervising physician or alternate supervising physician</w:t>
      </w:r>
      <w:r>
        <w:rPr>
          <w:color w:val="000000" w:themeColor="text1"/>
          <w:u w:val="single"/>
          <w:bdr w:val="nil"/>
        </w:rPr>
        <w:t>, and such approval must be</w:t>
      </w:r>
      <w:r w:rsidRPr="00314690">
        <w:rPr>
          <w:color w:val="000000" w:themeColor="text1"/>
          <w:u w:val="single"/>
          <w:bdr w:val="nil"/>
        </w:rPr>
        <w:t xml:space="preserve"> documented in the patient’s chart</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When applying for controlled substance prescriptive authority, the applicant shall comply with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shall provide evidence </w:t>
      </w:r>
      <w:r w:rsidRPr="00314690">
        <w:rPr>
          <w:strike/>
          <w:color w:val="000000" w:themeColor="text1"/>
          <w:u w:color="000000" w:themeColor="text1"/>
          <w:bdr w:val="nil"/>
        </w:rPr>
        <w:t>of completion of sixty contact hours</w:t>
      </w:r>
      <w:r w:rsidRPr="00AF3EDF">
        <w:rPr>
          <w:color w:val="000000" w:themeColor="text1"/>
          <w:u w:color="000000" w:themeColor="text1"/>
          <w:bdr w:val="nil"/>
        </w:rPr>
        <w:t xml:space="preserve"> </w:t>
      </w:r>
      <w:r w:rsidRPr="00314690">
        <w:rPr>
          <w:color w:val="000000" w:themeColor="text1"/>
          <w:u w:color="000000" w:themeColor="text1"/>
          <w:bdr w:val="nil"/>
        </w:rPr>
        <w:t xml:space="preserve">of education in pharmacotherapeutics </w:t>
      </w:r>
      <w:r w:rsidRPr="00314690">
        <w:rPr>
          <w:strike/>
          <w:color w:val="000000" w:themeColor="text1"/>
          <w:u w:color="000000" w:themeColor="text1"/>
          <w:bdr w:val="nil"/>
        </w:rPr>
        <w:t>acceptable to</w:t>
      </w:r>
      <w:r w:rsidRPr="00314690">
        <w:rPr>
          <w:color w:val="000000" w:themeColor="text1"/>
          <w:u w:color="000000" w:themeColor="text1"/>
          <w:bdr w:val="nil"/>
        </w:rPr>
        <w:t xml:space="preserve"> </w:t>
      </w:r>
      <w:r w:rsidRPr="00314690">
        <w:rPr>
          <w:color w:val="000000" w:themeColor="text1"/>
          <w:u w:val="single"/>
          <w:bdr w:val="nil"/>
        </w:rPr>
        <w:t>as determined by</w:t>
      </w:r>
      <w:r w:rsidRPr="00314690">
        <w:rPr>
          <w:color w:val="000000" w:themeColor="text1"/>
          <w:bdr w:val="nil"/>
        </w:rPr>
        <w:t xml:space="preserve"> </w:t>
      </w:r>
      <w:r w:rsidRPr="00314690">
        <w:rPr>
          <w:color w:val="000000" w:themeColor="text1"/>
          <w:u w:color="000000" w:themeColor="text1"/>
          <w:bdr w:val="nil"/>
        </w:rPr>
        <w:t>the board before application;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r>
      <w:r w:rsidRPr="008C133B">
        <w:rPr>
          <w:strike/>
          <w:color w:val="000000" w:themeColor="text1"/>
          <w:u w:color="000000" w:themeColor="text1"/>
          <w:bdr w:val="nil"/>
        </w:rPr>
        <w:t>the physician assistant shall provide at least fifteen contact hours of education in controlled substances acceptable to the board;</w:t>
      </w:r>
    </w:p>
    <w:p w:rsidR="00D65FF6" w:rsidRPr="005C3D9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bdr w:val="nil"/>
        </w:rPr>
      </w:pPr>
      <w:r w:rsidRPr="00A653E5">
        <w:rPr>
          <w:color w:val="000000" w:themeColor="text1"/>
          <w:u w:color="000000" w:themeColor="text1"/>
          <w:bdr w:val="nil"/>
        </w:rPr>
        <w:tab/>
      </w:r>
      <w:r w:rsidRPr="00A653E5">
        <w:rPr>
          <w:color w:val="000000" w:themeColor="text1"/>
          <w:u w:color="000000" w:themeColor="text1"/>
          <w:bdr w:val="nil"/>
        </w:rPr>
        <w:tab/>
      </w:r>
      <w:r w:rsidRPr="008C133B">
        <w:rPr>
          <w:strike/>
          <w:color w:val="000000" w:themeColor="text1"/>
          <w:u w:color="000000" w:themeColor="text1"/>
          <w:bdr w:val="nil"/>
        </w:rPr>
        <w:t>(3)</w:t>
      </w:r>
      <w:r w:rsidRPr="00A653E5">
        <w:rPr>
          <w:color w:val="000000" w:themeColor="text1"/>
          <w:u w:color="000000" w:themeColor="text1"/>
          <w:bdr w:val="nil"/>
        </w:rPr>
        <w:tab/>
        <w:t xml:space="preserve">every two years, the </w:t>
      </w:r>
      <w:r w:rsidRPr="00A653E5">
        <w:rPr>
          <w:strike/>
          <w:color w:val="000000" w:themeColor="text1"/>
          <w:u w:color="000000" w:themeColor="text1"/>
          <w:bdr w:val="nil"/>
        </w:rPr>
        <w:t>physician assistant</w:t>
      </w:r>
      <w:r w:rsidRPr="00D872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shall provide documentation of four continuing education hours </w:t>
      </w:r>
      <w:r w:rsidRPr="000403C3">
        <w:rPr>
          <w:color w:val="000000" w:themeColor="text1"/>
          <w:u w:color="000000" w:themeColor="text1"/>
          <w:bdr w:val="nil"/>
        </w:rPr>
        <w:t>related to approved procedures of prescribing and monitoring controlled substances listed in Schedules II, III, and IV of the schedules provided for in Sections 44</w:t>
      </w:r>
      <w:r w:rsidRPr="000403C3">
        <w:rPr>
          <w:color w:val="000000" w:themeColor="text1"/>
          <w:u w:color="000000" w:themeColor="text1"/>
          <w:bdr w:val="nil"/>
        </w:rPr>
        <w:noBreakHyphen/>
        <w:t>53</w:t>
      </w:r>
      <w:r w:rsidRPr="000403C3">
        <w:rPr>
          <w:color w:val="000000" w:themeColor="text1"/>
          <w:u w:color="000000" w:themeColor="text1"/>
          <w:bdr w:val="nil"/>
        </w:rPr>
        <w:noBreakHyphen/>
        <w:t>210, 44</w:t>
      </w:r>
      <w:r w:rsidRPr="000403C3">
        <w:rPr>
          <w:color w:val="000000" w:themeColor="text1"/>
          <w:u w:color="000000" w:themeColor="text1"/>
          <w:bdr w:val="nil"/>
        </w:rPr>
        <w:noBreakHyphen/>
        <w:t>53</w:t>
      </w:r>
      <w:r w:rsidRPr="000403C3">
        <w:rPr>
          <w:color w:val="000000" w:themeColor="text1"/>
          <w:u w:color="000000" w:themeColor="text1"/>
          <w:bdr w:val="nil"/>
        </w:rPr>
        <w:noBreakHyphen/>
        <w:t>230 and 44</w:t>
      </w:r>
      <w:r w:rsidRPr="000403C3">
        <w:rPr>
          <w:color w:val="000000" w:themeColor="text1"/>
          <w:u w:color="000000" w:themeColor="text1"/>
          <w:bdr w:val="nil"/>
        </w:rPr>
        <w:noBreakHyphen/>
        <w:t>53</w:t>
      </w:r>
      <w:r w:rsidRPr="000403C3">
        <w:rPr>
          <w:color w:val="000000" w:themeColor="text1"/>
          <w:u w:color="000000" w:themeColor="text1"/>
          <w:bdr w:val="nil"/>
        </w:rPr>
        <w:noBreakHyphen/>
        <w:t>250</w:t>
      </w:r>
      <w:r>
        <w:rPr>
          <w:color w:val="000000" w:themeColor="text1"/>
          <w:u w:color="000000" w:themeColor="text1"/>
          <w:bdr w:val="nil"/>
        </w:rPr>
        <w:t xml:space="preserve">; </w:t>
      </w:r>
      <w:r>
        <w:rPr>
          <w:color w:val="000000" w:themeColor="text1"/>
          <w:u w:val="single"/>
          <w:bdr w:val="nil"/>
        </w:rPr>
        <w:t>and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r>
      <w:r w:rsidRPr="008C133B">
        <w:rPr>
          <w:strike/>
          <w:color w:val="000000" w:themeColor="text1"/>
          <w:u w:color="000000" w:themeColor="text1"/>
          <w:bdr w:val="nil"/>
        </w:rPr>
        <w:t>(4)</w:t>
      </w:r>
      <w:r>
        <w:rPr>
          <w:color w:val="000000" w:themeColor="text1"/>
          <w:u w:val="single" w:color="000000" w:themeColor="text1"/>
          <w:bdr w:val="nil"/>
        </w:rPr>
        <w:t>(3)</w:t>
      </w:r>
      <w:r w:rsidRPr="00A653E5">
        <w:rPr>
          <w:color w:val="000000" w:themeColor="text1"/>
          <w:u w:color="000000" w:themeColor="text1"/>
          <w:bdr w:val="nil"/>
        </w:rPr>
        <w:tab/>
        <w:t xml:space="preserve">the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must have a valid Drug Enforcement Administration (DEA) registration and prescribe in accordance with DEA rules</w:t>
      </w:r>
      <w:r w:rsidRPr="005C3D93">
        <w:rPr>
          <w:strike/>
          <w:color w:val="000000" w:themeColor="text1"/>
          <w:u w:color="000000" w:themeColor="text1"/>
          <w:bdr w:val="nil"/>
        </w:rPr>
        <w:t>; and</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r>
      <w:r w:rsidRPr="005C3D93">
        <w:rPr>
          <w:strike/>
          <w:color w:val="000000" w:themeColor="text1"/>
          <w:u w:color="000000" w:themeColor="text1"/>
          <w:bdr w:val="nil"/>
        </w:rPr>
        <w:t>(5)</w:t>
      </w:r>
      <w:r w:rsidRPr="000403C3">
        <w:rPr>
          <w:color w:val="000000" w:themeColor="text1"/>
          <w:u w:color="000000" w:themeColor="text1"/>
          <w:bdr w:val="nil"/>
        </w:rPr>
        <w:tab/>
      </w:r>
      <w:r w:rsidRPr="005C3D93">
        <w:rPr>
          <w:strike/>
          <w:color w:val="000000" w:themeColor="text1"/>
          <w:u w:color="000000" w:themeColor="text1"/>
          <w:bdr w:val="nil"/>
        </w:rPr>
        <w:t>the physician assistant</w:t>
      </w:r>
      <w:r w:rsidRPr="005C3D93">
        <w:rPr>
          <w:strike/>
          <w:color w:val="000000" w:themeColor="text1"/>
          <w:bdr w:val="nil"/>
        </w:rPr>
        <w:t xml:space="preserve"> </w:t>
      </w:r>
      <w:r w:rsidRPr="005C3D93">
        <w:rPr>
          <w:strike/>
          <w:color w:val="000000" w:themeColor="text1"/>
          <w:u w:color="000000" w:themeColor="text1"/>
          <w:bdr w:val="nil"/>
        </w:rPr>
        <w:t>and supervising physician must read and sign a document approved by the board describing the management of expanded controlled substances prescriptive authority for physician assistants in South Carolina which must be kept on file for review</w:t>
      </w:r>
      <w:r w:rsidRPr="009F394B">
        <w:rPr>
          <w:color w:val="000000" w:themeColor="text1"/>
          <w:u w:color="000000" w:themeColor="text1"/>
          <w:bdr w:val="nil"/>
        </w:rPr>
        <w:t xml:space="preserve">. </w:t>
      </w:r>
      <w:r w:rsidRPr="005C3D93">
        <w:rPr>
          <w:strike/>
          <w:color w:val="000000" w:themeColor="text1"/>
          <w:u w:color="000000" w:themeColor="text1"/>
          <w:bdr w:val="nil"/>
        </w:rPr>
        <w:t>Within the two</w:t>
      </w:r>
      <w:r w:rsidRPr="005C3D93">
        <w:rPr>
          <w:strike/>
          <w:color w:val="000000" w:themeColor="text1"/>
          <w:u w:color="000000" w:themeColor="text1"/>
          <w:bdr w:val="nil"/>
        </w:rPr>
        <w:noBreakHyphen/>
        <w:t>year period, the physician assistant and the supervising physician periodically shall review this document and the physician assistant</w:t>
      </w:r>
      <w:r w:rsidRPr="005C3D93">
        <w:rPr>
          <w:rFonts w:eastAsia="Arial Unicode MS"/>
          <w:strike/>
          <w:color w:val="000000" w:themeColor="text1"/>
          <w:u w:color="000000" w:themeColor="text1"/>
          <w:bdr w:val="nil"/>
          <w:lang w:val="de-DE"/>
        </w:rPr>
        <w:t>’</w:t>
      </w:r>
      <w:r w:rsidRPr="005C3D93">
        <w:rPr>
          <w:rFonts w:eastAsia="Arial Unicode MS"/>
          <w:strike/>
          <w:color w:val="000000" w:themeColor="text1"/>
          <w:u w:color="000000" w:themeColor="text1"/>
          <w:bdr w:val="nil"/>
        </w:rPr>
        <w:t xml:space="preserve">s prescribing practices to ensure proper prescribing procedures are followed. This review </w:t>
      </w:r>
      <w:r w:rsidRPr="005C3D93">
        <w:rPr>
          <w:rFonts w:eastAsia="Arial Unicode MS"/>
          <w:strike/>
          <w:color w:val="000000" w:themeColor="text1"/>
          <w:u w:color="000000" w:themeColor="text1"/>
          <w:bdr w:val="nil"/>
        </w:rPr>
        <w:lastRenderedPageBreak/>
        <w:t>must be documented in writing with a copy kept at each practice site</w:t>
      </w:r>
      <w:r w:rsidRPr="009F394B">
        <w:rPr>
          <w:rFonts w:eastAsia="Arial Unicode MS"/>
          <w:strike/>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(C)</w:t>
      </w:r>
      <w:r w:rsidRPr="00A653E5">
        <w:rPr>
          <w:color w:val="000000" w:themeColor="text1"/>
          <w:u w:color="000000" w:themeColor="text1"/>
          <w:bdr w:val="nil"/>
        </w:rPr>
        <w:tab/>
        <w:t xml:space="preserve">A </w:t>
      </w:r>
      <w:r w:rsidRPr="00A653E5">
        <w:rPr>
          <w:strike/>
          <w:color w:val="000000" w:themeColor="text1"/>
          <w:u w:color="000000" w:themeColor="text1"/>
          <w:bdr w:val="nil"/>
        </w:rPr>
        <w:t>physician assistant</w:t>
      </w:r>
      <w:r w:rsidRPr="00A653E5">
        <w:rPr>
          <w:rFonts w:eastAsia="Arial Unicode MS"/>
          <w:strike/>
          <w:color w:val="000000" w:themeColor="text1"/>
          <w:u w:color="000000" w:themeColor="text1"/>
          <w:bdr w:val="nil"/>
          <w:lang w:val="de-DE"/>
        </w:rPr>
        <w:t>’</w:t>
      </w:r>
      <w:r w:rsidRPr="00A653E5">
        <w:rPr>
          <w:rFonts w:eastAsia="Arial Unicode MS"/>
          <w:strike/>
          <w:color w:val="000000" w:themeColor="text1"/>
          <w:u w:color="000000" w:themeColor="text1"/>
          <w:bdr w:val="nil"/>
        </w:rPr>
        <w:t>s</w:t>
      </w:r>
      <w:r w:rsidRPr="00A653E5">
        <w:rPr>
          <w:rFonts w:eastAsia="Arial Unicode MS"/>
          <w:color w:val="000000" w:themeColor="text1"/>
          <w:u w:color="000000" w:themeColor="text1"/>
          <w:bdr w:val="nil"/>
        </w:rPr>
        <w:t xml:space="preserve"> </w:t>
      </w:r>
      <w:r w:rsidRPr="00A653E5">
        <w:rPr>
          <w:bCs/>
          <w:color w:val="000000" w:themeColor="text1"/>
          <w:u w:val="single" w:color="000000" w:themeColor="text1"/>
          <w:bdr w:val="nil"/>
        </w:rPr>
        <w:t>PA’s</w:t>
      </w:r>
      <w:r w:rsidRPr="00A653E5">
        <w:rPr>
          <w:rFonts w:eastAsia="Arial Unicode MS"/>
          <w:color w:val="000000" w:themeColor="text1"/>
          <w:u w:color="000000" w:themeColor="text1"/>
          <w:bdr w:val="nil"/>
        </w:rPr>
        <w:t xml:space="preserve"> prescriptive authorization may be terminated by the board if the </w:t>
      </w:r>
      <w:r w:rsidRPr="00A653E5">
        <w:rPr>
          <w:rFonts w:eastAsia="Arial Unicode MS"/>
          <w:strike/>
          <w:color w:val="000000" w:themeColor="text1"/>
          <w:u w:color="000000" w:themeColor="text1"/>
          <w:bdr w:val="nil"/>
        </w:rPr>
        <w:t>physician assistant</w:t>
      </w:r>
      <w:r w:rsidRPr="0033514F">
        <w:rPr>
          <w:bCs/>
          <w:color w:val="000000" w:themeColor="text1"/>
          <w:bdr w:val="nil"/>
        </w:rPr>
        <w:t xml:space="preserve"> </w:t>
      </w:r>
      <w:r w:rsidRPr="00A653E5">
        <w:rPr>
          <w:bCs/>
          <w:color w:val="000000" w:themeColor="text1"/>
          <w:u w:val="single" w:color="000000" w:themeColor="text1"/>
          <w:bdr w:val="nil"/>
        </w:rPr>
        <w:t>PA</w:t>
      </w:r>
      <w:r w:rsidRPr="00A653E5">
        <w:rPr>
          <w:rFonts w:eastAsia="Arial Unicode MS"/>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 xml:space="preserve">practices outside the </w:t>
      </w:r>
      <w:r w:rsidRPr="000403C3">
        <w:rPr>
          <w:color w:val="000000" w:themeColor="text1"/>
          <w:u w:color="000000" w:themeColor="text1"/>
          <w:bdr w:val="nil"/>
        </w:rPr>
        <w:t>written</w:t>
      </w:r>
      <w:r w:rsidRPr="00A653E5">
        <w:rPr>
          <w:color w:val="000000" w:themeColor="text1"/>
          <w:u w:color="000000" w:themeColor="text1"/>
          <w:bdr w:val="nil"/>
        </w:rPr>
        <w:t xml:space="preserve"> scope of practice </w:t>
      </w:r>
      <w:r w:rsidRPr="000403C3">
        <w:rPr>
          <w:color w:val="000000" w:themeColor="text1"/>
          <w:u w:color="000000" w:themeColor="text1"/>
          <w:bdr w:val="nil"/>
        </w:rPr>
        <w:t>guidelines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(2)</w:t>
      </w:r>
      <w:r w:rsidRPr="00A653E5">
        <w:rPr>
          <w:color w:val="000000" w:themeColor="text1"/>
          <w:u w:color="000000" w:themeColor="text1"/>
          <w:bdr w:val="nil"/>
        </w:rPr>
        <w:tab/>
        <w:t>violates any state or federal law or regulation applicable to prescriptions; or</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(3)</w:t>
      </w:r>
      <w:r w:rsidRPr="00A653E5">
        <w:rPr>
          <w:color w:val="000000" w:themeColor="text1"/>
          <w:u w:color="000000" w:themeColor="text1"/>
          <w:bdr w:val="nil"/>
        </w:rPr>
        <w:tab/>
        <w:t xml:space="preserve">violates a state or federal law applicable to </w:t>
      </w:r>
      <w:r w:rsidRPr="00A653E5">
        <w:rPr>
          <w:strike/>
          <w:color w:val="000000" w:themeColor="text1"/>
          <w:u w:color="000000" w:themeColor="text1"/>
          <w:bdr w:val="nil"/>
        </w:rPr>
        <w:t>physician assistants</w:t>
      </w:r>
      <w:r w:rsidRPr="00D872E5">
        <w:rPr>
          <w:bCs/>
          <w:color w:val="000000" w:themeColor="text1"/>
          <w:bdr w:val="nil"/>
        </w:rPr>
        <w:t xml:space="preserve"> </w:t>
      </w:r>
      <w:r w:rsidRPr="00A653E5">
        <w:rPr>
          <w:bCs/>
          <w:color w:val="000000" w:themeColor="text1"/>
          <w:u w:val="single" w:color="000000" w:themeColor="text1"/>
          <w:bdr w:val="nil"/>
        </w:rPr>
        <w:t>PAs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970.</w:t>
      </w:r>
      <w:r w:rsidRPr="00A653E5">
        <w:rPr>
          <w:color w:val="000000" w:themeColor="text1"/>
          <w:u w:color="000000" w:themeColor="text1"/>
          <w:bdr w:val="nil"/>
        </w:rPr>
        <w:tab/>
        <w:t xml:space="preserve">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may not:</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 xml:space="preserve">perform a medical act, task, or function which has not been listed </w:t>
      </w:r>
      <w:r w:rsidRPr="00A653E5">
        <w:rPr>
          <w:strike/>
          <w:color w:val="000000" w:themeColor="text1"/>
          <w:u w:color="000000" w:themeColor="text1"/>
          <w:bdr w:val="nil"/>
        </w:rPr>
        <w:t>and</w:t>
      </w:r>
      <w:r w:rsidRPr="00A653E5">
        <w:rPr>
          <w:color w:val="000000" w:themeColor="text1"/>
          <w:u w:color="000000" w:themeColor="text1"/>
          <w:bdr w:val="nil"/>
        </w:rPr>
        <w:t xml:space="preserve"> approved on the scope of practice </w:t>
      </w:r>
      <w:r w:rsidRPr="000403C3">
        <w:rPr>
          <w:color w:val="000000" w:themeColor="text1"/>
          <w:u w:color="000000" w:themeColor="text1"/>
          <w:bdr w:val="nil"/>
        </w:rPr>
        <w:t>guidelines;</w:t>
      </w:r>
      <w:r w:rsidRPr="00A653E5">
        <w:rPr>
          <w:color w:val="000000" w:themeColor="text1"/>
          <w:u w:color="000000" w:themeColor="text1"/>
          <w:bdr w:val="nil"/>
        </w:rPr>
        <w:t xml:space="preserve"> </w:t>
      </w:r>
      <w:r w:rsidRPr="000403C3">
        <w:rPr>
          <w:color w:val="000000" w:themeColor="text1"/>
          <w:u w:color="000000" w:themeColor="text1"/>
          <w:bdr w:val="nil"/>
        </w:rPr>
        <w:tab/>
      </w:r>
      <w:r w:rsidRPr="000403C3">
        <w:rPr>
          <w:color w:val="000000" w:themeColor="text1"/>
          <w:u w:color="000000" w:themeColor="text1"/>
          <w:bdr w:val="nil"/>
        </w:rPr>
        <w:tab/>
        <w:t>(2)</w:t>
      </w:r>
      <w:r w:rsidRPr="000403C3">
        <w:rPr>
          <w:color w:val="000000" w:themeColor="text1"/>
          <w:u w:color="000000" w:themeColor="text1"/>
          <w:bdr w:val="nil"/>
        </w:rPr>
        <w:tab/>
        <w:t>prescribe drugs, medications, or devices not specifically authorized by the supervising physician and documented in the written scope of practice guidelines;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0403C3">
        <w:rPr>
          <w:color w:val="000000" w:themeColor="text1"/>
          <w:u w:color="000000" w:themeColor="text1"/>
          <w:bdr w:val="nil"/>
        </w:rPr>
        <w:tab/>
      </w:r>
      <w:r w:rsidRPr="000403C3">
        <w:rPr>
          <w:color w:val="000000" w:themeColor="text1"/>
          <w:u w:color="000000" w:themeColor="text1"/>
          <w:bdr w:val="nil"/>
        </w:rPr>
        <w:tab/>
        <w:t>(3)</w:t>
      </w:r>
      <w:r w:rsidRPr="000403C3">
        <w:rPr>
          <w:color w:val="000000" w:themeColor="text1"/>
          <w:u w:color="000000" w:themeColor="text1"/>
          <w:bdr w:val="nil"/>
        </w:rPr>
        <w:tab/>
        <w:t>prescribe, under any circumstances, controlled substances in Schedule II except as authorized in Section 40-47-965;</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r>
      <w:r w:rsidRPr="00314690">
        <w:rPr>
          <w:color w:val="000000" w:themeColor="text1"/>
          <w:u w:color="000000" w:themeColor="text1"/>
          <w:bdr w:val="nil"/>
        </w:rPr>
        <w:t>(4)</w:t>
      </w:r>
      <w:r w:rsidRPr="00314690">
        <w:rPr>
          <w:color w:val="000000" w:themeColor="text1"/>
          <w:u w:color="000000" w:themeColor="text1"/>
          <w:bdr w:val="nil"/>
        </w:rPr>
        <w:tab/>
        <w:t xml:space="preserve">perform a medical act, task, or function that is outside the usual practice of the supervising physician </w:t>
      </w:r>
      <w:r w:rsidRPr="00314690">
        <w:rPr>
          <w:color w:val="000000" w:themeColor="text1"/>
          <w:u w:val="single"/>
          <w:bdr w:val="nil"/>
        </w:rPr>
        <w:t>or outside the supervising physician’s training or experience unless the board app</w:t>
      </w:r>
      <w:r>
        <w:rPr>
          <w:color w:val="000000" w:themeColor="text1"/>
          <w:u w:val="single"/>
          <w:bdr w:val="nil"/>
        </w:rPr>
        <w:t>roves an exception pursuant to S</w:t>
      </w:r>
      <w:r w:rsidRPr="00314690">
        <w:rPr>
          <w:color w:val="000000" w:themeColor="text1"/>
          <w:u w:val="single"/>
          <w:bdr w:val="nil"/>
        </w:rPr>
        <w:t>ection 40-47-195(D)(1)(d)</w:t>
      </w:r>
      <w:r w:rsidRPr="00314690">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985.</w:t>
      </w:r>
      <w:r w:rsidRPr="00A653E5">
        <w:rPr>
          <w:color w:val="000000" w:themeColor="text1"/>
          <w:u w:color="000000" w:themeColor="text1"/>
          <w:bdr w:val="nil"/>
        </w:rPr>
        <w:tab/>
        <w:t xml:space="preserve">The board or a person designated by the board may make unscheduled inspections of any office or facility employing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990.</w:t>
      </w:r>
      <w:r w:rsidRPr="00A653E5">
        <w:rPr>
          <w:color w:val="000000" w:themeColor="text1"/>
          <w:u w:color="000000" w:themeColor="text1"/>
          <w:bdr w:val="nil"/>
        </w:rPr>
        <w:tab/>
      </w:r>
      <w:r w:rsidRPr="00A653E5">
        <w:rPr>
          <w:bCs/>
          <w:color w:val="000000" w:themeColor="text1"/>
          <w:u w:color="000000" w:themeColor="text1"/>
          <w:bdr w:val="nil"/>
        </w:rPr>
        <w:t>A</w:t>
      </w:r>
      <w:r w:rsidRPr="00A653E5">
        <w:rPr>
          <w:color w:val="000000" w:themeColor="text1"/>
          <w:u w:color="000000" w:themeColor="text1"/>
          <w:bdr w:val="nil"/>
        </w:rPr>
        <w:t xml:space="preserve">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rFonts w:eastAsia="Arial Unicode MS"/>
          <w:color w:val="000000" w:themeColor="text1"/>
          <w:u w:val="single" w:color="000000" w:themeColor="text1"/>
          <w:bdr w:val="nil"/>
        </w:rPr>
        <w:t>PA</w:t>
      </w:r>
      <w:r w:rsidRPr="00A653E5">
        <w:rPr>
          <w:color w:val="000000" w:themeColor="text1"/>
          <w:u w:color="000000" w:themeColor="text1"/>
          <w:bdr w:val="nil"/>
        </w:rPr>
        <w:t xml:space="preserve"> must clearly identify himself </w:t>
      </w:r>
      <w:r w:rsidRPr="00A653E5">
        <w:rPr>
          <w:strike/>
          <w:color w:val="000000" w:themeColor="text1"/>
          <w:u w:color="000000" w:themeColor="text1"/>
          <w:bdr w:val="nil"/>
        </w:rPr>
        <w:t>or herself</w:t>
      </w:r>
      <w:r w:rsidRPr="00A653E5">
        <w:rPr>
          <w:color w:val="000000" w:themeColor="text1"/>
          <w:u w:color="000000" w:themeColor="text1"/>
          <w:bdr w:val="nil"/>
        </w:rPr>
        <w:t xml:space="preserve">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to ensure that the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is not mistaken or misrepresented as a physician.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shall wear a clearly legible identification badge or other adornment </w:t>
      </w:r>
      <w:r w:rsidRPr="00A653E5">
        <w:rPr>
          <w:bCs/>
          <w:color w:val="000000" w:themeColor="text1"/>
          <w:u w:val="single" w:color="000000" w:themeColor="text1"/>
          <w:bdr w:val="nil"/>
        </w:rPr>
        <w:t>of</w:t>
      </w:r>
      <w:r w:rsidRPr="00A653E5">
        <w:rPr>
          <w:color w:val="000000" w:themeColor="text1"/>
          <w:u w:color="000000" w:themeColor="text1"/>
          <w:bdr w:val="nil"/>
        </w:rPr>
        <w:t xml:space="preserve"> at least one inch by three inches in size bearing the </w:t>
      </w:r>
      <w:r w:rsidRPr="00A653E5">
        <w:rPr>
          <w:strike/>
          <w:color w:val="000000" w:themeColor="text1"/>
          <w:u w:color="000000" w:themeColor="text1"/>
          <w:bdr w:val="nil"/>
        </w:rPr>
        <w:t>physician assistant</w:t>
      </w:r>
      <w:r w:rsidRPr="00A653E5">
        <w:rPr>
          <w:rFonts w:eastAsia="Arial Unicode MS"/>
          <w:strike/>
          <w:color w:val="000000" w:themeColor="text1"/>
          <w:u w:color="000000" w:themeColor="text1"/>
          <w:bdr w:val="nil"/>
          <w:lang w:val="de-DE"/>
        </w:rPr>
        <w:t>’</w:t>
      </w:r>
      <w:r w:rsidRPr="00A653E5">
        <w:rPr>
          <w:rFonts w:eastAsia="Arial Unicode MS"/>
          <w:strike/>
          <w:color w:val="000000" w:themeColor="text1"/>
          <w:u w:color="000000" w:themeColor="text1"/>
          <w:bdr w:val="nil"/>
        </w:rPr>
        <w:t>s</w:t>
      </w:r>
      <w:r w:rsidRPr="00867FFA">
        <w:rPr>
          <w:rFonts w:eastAsia="Arial Unicode MS"/>
          <w:color w:val="000000" w:themeColor="text1"/>
          <w:u w:color="000000" w:themeColor="text1"/>
          <w:bdr w:val="nil"/>
        </w:rPr>
        <w:t xml:space="preserve"> </w:t>
      </w:r>
      <w:r w:rsidRPr="00A653E5">
        <w:rPr>
          <w:bCs/>
          <w:color w:val="000000" w:themeColor="text1"/>
          <w:u w:val="single" w:color="000000" w:themeColor="text1"/>
          <w:bdr w:val="nil"/>
        </w:rPr>
        <w:t>PA’s</w:t>
      </w:r>
      <w:r w:rsidRPr="00A653E5">
        <w:rPr>
          <w:rFonts w:eastAsia="Arial Unicode MS"/>
          <w:color w:val="000000" w:themeColor="text1"/>
          <w:u w:color="000000" w:themeColor="text1"/>
          <w:bdr w:val="nil"/>
        </w:rPr>
        <w:t xml:space="preserve"> name and the words </w:t>
      </w:r>
      <w:r>
        <w:rPr>
          <w:rFonts w:eastAsia="Arial Unicode MS"/>
          <w:color w:val="000000" w:themeColor="text1"/>
          <w:u w:color="000000" w:themeColor="text1"/>
          <w:bdr w:val="nil"/>
        </w:rPr>
        <w:t>‘</w:t>
      </w:r>
      <w:r w:rsidRPr="00A653E5">
        <w:rPr>
          <w:rFonts w:eastAsia="Arial Unicode MS"/>
          <w:color w:val="000000" w:themeColor="text1"/>
          <w:u w:color="000000" w:themeColor="text1"/>
          <w:bdr w:val="nil"/>
        </w:rPr>
        <w:t>Physician Assistant</w:t>
      </w:r>
      <w:r w:rsidRPr="00867FFA">
        <w:rPr>
          <w:color w:val="000000" w:themeColor="text1"/>
          <w:u w:color="000000" w:themeColor="text1"/>
          <w:bdr w:val="nil"/>
        </w:rPr>
        <w:t>’</w:t>
      </w:r>
      <w:r w:rsidRPr="00867FFA">
        <w:rPr>
          <w:color w:val="000000" w:themeColor="text1"/>
          <w:u w:val="single" w:color="000000" w:themeColor="text1"/>
          <w:bdr w:val="nil"/>
        </w:rPr>
        <w:t>,</w:t>
      </w:r>
      <w:r w:rsidRPr="00867FFA">
        <w:rPr>
          <w:bCs/>
          <w:color w:val="000000" w:themeColor="text1"/>
          <w:u w:val="single" w:color="000000" w:themeColor="text1"/>
          <w:bdr w:val="nil"/>
        </w:rPr>
        <w:t xml:space="preserve"> </w:t>
      </w:r>
      <w:r>
        <w:rPr>
          <w:bCs/>
          <w:color w:val="000000" w:themeColor="text1"/>
          <w:u w:val="single" w:color="000000" w:themeColor="text1"/>
          <w:bdr w:val="nil"/>
        </w:rPr>
        <w:t>‘</w:t>
      </w:r>
      <w:r w:rsidRPr="00A653E5">
        <w:rPr>
          <w:bCs/>
          <w:color w:val="000000" w:themeColor="text1"/>
          <w:u w:val="single" w:color="000000" w:themeColor="text1"/>
          <w:bdr w:val="nil"/>
        </w:rPr>
        <w:t>PA</w:t>
      </w:r>
      <w:r w:rsidRPr="00A653E5">
        <w:rPr>
          <w:bCs/>
          <w:color w:val="000000" w:themeColor="text1"/>
          <w:u w:val="single" w:color="000000" w:themeColor="text1"/>
          <w:bdr w:val="nil"/>
        </w:rPr>
        <w:noBreakHyphen/>
        <w:t>C</w:t>
      </w:r>
      <w:r>
        <w:rPr>
          <w:bCs/>
          <w:color w:val="000000" w:themeColor="text1"/>
          <w:u w:val="single" w:color="000000" w:themeColor="text1"/>
          <w:bdr w:val="nil"/>
        </w:rPr>
        <w:t>’,</w:t>
      </w:r>
      <w:r w:rsidRPr="00A653E5">
        <w:rPr>
          <w:bCs/>
          <w:color w:val="000000" w:themeColor="text1"/>
          <w:u w:val="single" w:color="000000" w:themeColor="text1"/>
          <w:bdr w:val="nil"/>
        </w:rPr>
        <w:t xml:space="preserve"> or </w:t>
      </w:r>
      <w:r>
        <w:rPr>
          <w:bCs/>
          <w:color w:val="000000" w:themeColor="text1"/>
          <w:u w:val="single" w:color="000000" w:themeColor="text1"/>
          <w:bdr w:val="nil"/>
        </w:rPr>
        <w:t>‘PA’</w:t>
      </w:r>
      <w:r>
        <w:rPr>
          <w:bCs/>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0403C3"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bCs/>
          <w:color w:val="000000" w:themeColor="text1"/>
          <w:u w:color="000000" w:themeColor="text1"/>
        </w:rPr>
        <w:tab/>
      </w:r>
      <w:r w:rsidRPr="000403C3">
        <w:rPr>
          <w:bCs/>
          <w:color w:val="000000" w:themeColor="text1"/>
          <w:u w:color="000000" w:themeColor="text1"/>
        </w:rPr>
        <w:t>Section 40</w:t>
      </w:r>
      <w:r w:rsidRPr="000403C3">
        <w:rPr>
          <w:bCs/>
          <w:color w:val="000000" w:themeColor="text1"/>
          <w:u w:color="000000" w:themeColor="text1"/>
        </w:rPr>
        <w:noBreakHyphen/>
        <w:t>47</w:t>
      </w:r>
      <w:r w:rsidRPr="000403C3">
        <w:rPr>
          <w:bCs/>
          <w:color w:val="000000" w:themeColor="text1"/>
          <w:u w:color="000000" w:themeColor="text1"/>
        </w:rPr>
        <w:noBreakHyphen/>
        <w:t>995.</w:t>
      </w:r>
      <w:r w:rsidRPr="000403C3">
        <w:rPr>
          <w:bCs/>
          <w:color w:val="000000" w:themeColor="text1"/>
          <w:u w:color="000000" w:themeColor="text1"/>
        </w:rPr>
        <w:tab/>
      </w:r>
      <w:r w:rsidRPr="000403C3">
        <w:t xml:space="preserve">If the supervisory relationship between a </w:t>
      </w:r>
      <w:r w:rsidRPr="000403C3">
        <w:rPr>
          <w:strike/>
        </w:rPr>
        <w:t>physician assistant</w:t>
      </w:r>
      <w:r w:rsidRPr="000403C3">
        <w:t xml:space="preserve"> </w:t>
      </w:r>
      <w:r>
        <w:rPr>
          <w:u w:val="single"/>
        </w:rPr>
        <w:t>PA</w:t>
      </w:r>
      <w:r>
        <w:t xml:space="preserve"> </w:t>
      </w:r>
      <w:r w:rsidRPr="000403C3">
        <w:t xml:space="preserve">and the supervising physician is terminated for any reason, the </w:t>
      </w:r>
      <w:r w:rsidRPr="000403C3">
        <w:rPr>
          <w:strike/>
        </w:rPr>
        <w:t>physician assistant</w:t>
      </w:r>
      <w:r w:rsidRPr="000403C3">
        <w:t xml:space="preserve"> </w:t>
      </w:r>
      <w:r>
        <w:rPr>
          <w:u w:val="single"/>
        </w:rPr>
        <w:t>PA</w:t>
      </w:r>
      <w:r>
        <w:t xml:space="preserve"> </w:t>
      </w:r>
      <w:r w:rsidRPr="000403C3">
        <w:t xml:space="preserve">and the supervising physician shall inform the board immediately in writing of the termination, including the reasons for the termination. The approval of the practice setting terminates coterminous with the termination of the relationship, and practice shall cease until new scope of practice guidelines are submitted by a supervising physician and are </w:t>
      </w:r>
      <w:r w:rsidRPr="000403C3">
        <w:lastRenderedPageBreak/>
        <w:t>approved by the board.</w:t>
      </w:r>
      <w:r>
        <w:t xml:space="preserve"> </w:t>
      </w:r>
      <w:r>
        <w:rPr>
          <w:u w:val="single"/>
        </w:rPr>
        <w:t>After notification to the board, a current alternate supervising physician for the PA may serve as the supervising physician under the existing scope of practice guidelines, for a period not to exceed ninety days, until a new supervising physician is designated and new scope of practice guidelines are approved.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1000.</w:t>
      </w:r>
      <w:r w:rsidRPr="00A653E5">
        <w:rPr>
          <w:color w:val="000000" w:themeColor="text1"/>
          <w:u w:color="000000" w:themeColor="text1"/>
          <w:bdr w:val="nil"/>
        </w:rPr>
        <w:tab/>
        <w:t>(A)</w:t>
      </w:r>
      <w:r w:rsidRPr="00A653E5">
        <w:rPr>
          <w:color w:val="000000" w:themeColor="text1"/>
          <w:u w:color="000000" w:themeColor="text1"/>
          <w:bdr w:val="nil"/>
        </w:rPr>
        <w:tab/>
        <w:t xml:space="preserve">It is unlawful for a person who is not licensed under this article to </w:t>
      </w:r>
      <w:r w:rsidRPr="00314690">
        <w:rPr>
          <w:color w:val="000000" w:themeColor="text1"/>
          <w:u w:color="000000" w:themeColor="text1"/>
          <w:bdr w:val="nil"/>
        </w:rPr>
        <w:t>hold</w:t>
      </w:r>
      <w:r w:rsidRPr="00A653E5">
        <w:rPr>
          <w:color w:val="000000" w:themeColor="text1"/>
          <w:u w:color="000000" w:themeColor="text1"/>
          <w:bdr w:val="nil"/>
        </w:rPr>
        <w:t xml:space="preserve"> himself </w:t>
      </w:r>
      <w:r w:rsidRPr="00314690">
        <w:rPr>
          <w:color w:val="000000" w:themeColor="text1"/>
          <w:u w:color="000000" w:themeColor="text1"/>
          <w:bdr w:val="nil"/>
        </w:rPr>
        <w:t>out</w:t>
      </w:r>
      <w:r w:rsidRPr="00A653E5">
        <w:rPr>
          <w:color w:val="000000" w:themeColor="text1"/>
          <w:u w:color="000000" w:themeColor="text1"/>
          <w:bdr w:val="nil"/>
        </w:rPr>
        <w:t xml:space="preserve"> as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A person who </w:t>
      </w:r>
      <w:r w:rsidRPr="00314690">
        <w:rPr>
          <w:color w:val="000000" w:themeColor="text1"/>
          <w:u w:color="000000" w:themeColor="text1"/>
          <w:bdr w:val="nil"/>
        </w:rPr>
        <w:t>holds</w:t>
      </w:r>
      <w:r w:rsidRPr="00A653E5">
        <w:rPr>
          <w:color w:val="000000" w:themeColor="text1"/>
          <w:u w:color="000000" w:themeColor="text1"/>
          <w:bdr w:val="nil"/>
        </w:rPr>
        <w:t xml:space="preserve"> himself </w:t>
      </w:r>
      <w:r w:rsidRPr="00314690">
        <w:rPr>
          <w:color w:val="000000" w:themeColor="text1"/>
          <w:u w:color="000000" w:themeColor="text1"/>
          <w:bdr w:val="nil"/>
        </w:rPr>
        <w:t>out</w:t>
      </w:r>
      <w:r w:rsidRPr="00A653E5">
        <w:rPr>
          <w:color w:val="000000" w:themeColor="text1"/>
          <w:u w:color="000000" w:themeColor="text1"/>
          <w:bdr w:val="nil"/>
        </w:rPr>
        <w:t xml:space="preserve"> as a physician assistant without being licensed under this article, during a period of suspension, or after his license has been revoked by the board is guilty of a misdemeanor and, upon conviction, must be fined not more than three hundred dollars or imprisoned for not more than ninety days, or both.</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(B)</w:t>
      </w:r>
      <w:r w:rsidRPr="00A653E5">
        <w:rPr>
          <w:color w:val="000000" w:themeColor="text1"/>
          <w:u w:color="000000" w:themeColor="text1"/>
          <w:bdr w:val="nil"/>
        </w:rPr>
        <w:tab/>
        <w:t>For the purpose of any investigation or proceeding under the provisions of this article, the board or a person designated by the board may administer oaths and affirmations, subpoena witnesses, take testimony, and require the production of any documents or records which the board considers relevant to the inquiry.</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(C)</w:t>
      </w:r>
      <w:r w:rsidRPr="00A653E5">
        <w:rPr>
          <w:color w:val="000000" w:themeColor="text1"/>
          <w:u w:color="000000" w:themeColor="text1"/>
          <w:bdr w:val="nil"/>
        </w:rPr>
        <w:tab/>
        <w:t>If the board has sufficient evidence that a person is violating a provision of this article, the board, in addition to all other remedies, may order the person to immediately desist and refrain from this conduct. The board may apply to an administrative law judge as provided under Article 5 of Chapter 23 of Title 1 for an injunction restraining the person from this conduct. An administrative law judge may issue a temporary injunction ex parte and upon notice and full hearing may issue any other order in the matter it considers proper. No bond may be required of the board by an administrative law judge as a condition to the issuance of any injunction or order contemplated by the provisions of this section.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(D)</w:t>
      </w:r>
      <w:r>
        <w:rPr>
          <w:color w:val="000000" w:themeColor="text1"/>
          <w:u w:color="000000" w:themeColor="text1"/>
          <w:bdr w:val="nil"/>
        </w:rPr>
        <w:tab/>
      </w:r>
      <w:r w:rsidRPr="00A653E5">
        <w:rPr>
          <w:color w:val="000000" w:themeColor="text1"/>
          <w:u w:color="000000" w:themeColor="text1"/>
          <w:bdr w:val="nil"/>
        </w:rPr>
        <w:t>Investigations and disciplinary proceedings under this article must be conducted in accordance with the provisions of Article 1.</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A653E5">
        <w:rPr>
          <w:color w:val="000000" w:themeColor="text1"/>
          <w:u w:color="000000" w:themeColor="text1"/>
          <w:bdr w:val="nil"/>
        </w:rPr>
        <w:tab/>
        <w:t>(E)</w:t>
      </w:r>
      <w:r>
        <w:rPr>
          <w:color w:val="000000" w:themeColor="text1"/>
          <w:u w:color="000000" w:themeColor="text1"/>
          <w:bdr w:val="nil"/>
        </w:rPr>
        <w:tab/>
      </w:r>
      <w:r w:rsidRPr="00A653E5">
        <w:rPr>
          <w:color w:val="000000" w:themeColor="text1"/>
          <w:u w:color="000000" w:themeColor="text1"/>
          <w:bdr w:val="nil"/>
        </w:rPr>
        <w:t>No provision of this article may be construed as prohibiting the respondent or his legal counsel from exercising the respondent</w:t>
      </w:r>
      <w:r w:rsidRPr="00A653E5">
        <w:rPr>
          <w:rFonts w:eastAsia="Arial Unicode MS"/>
          <w:color w:val="000000" w:themeColor="text1"/>
          <w:u w:color="000000" w:themeColor="text1"/>
          <w:bdr w:val="nil"/>
          <w:lang w:val="de-DE"/>
        </w:rPr>
        <w:t>’</w:t>
      </w:r>
      <w:r w:rsidRPr="00A653E5">
        <w:rPr>
          <w:rFonts w:eastAsia="Arial Unicode MS"/>
          <w:color w:val="000000" w:themeColor="text1"/>
          <w:u w:color="000000" w:themeColor="text1"/>
          <w:bdr w:val="nil"/>
        </w:rPr>
        <w:t xml:space="preserve">s constitutional right of due process under the law or prohibiting the respondent from normal access to the charges and evidence filed against him as a part of due process </w:t>
      </w:r>
      <w:r>
        <w:rPr>
          <w:rFonts w:eastAsia="Arial Unicode MS"/>
          <w:color w:val="000000" w:themeColor="text1"/>
          <w:u w:color="000000" w:themeColor="text1"/>
          <w:bdr w:val="nil"/>
        </w:rPr>
        <w:t>under the law.</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1005.</w:t>
      </w:r>
      <w:r w:rsidRPr="00A653E5">
        <w:rPr>
          <w:color w:val="000000" w:themeColor="text1"/>
          <w:u w:color="000000" w:themeColor="text1"/>
          <w:bdr w:val="nil"/>
        </w:rPr>
        <w:tab/>
        <w:t xml:space="preserve">Misconduct constituting grounds for revocation, suspension, probation, reprimand, restrictions, or denial of a license must be found when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lastRenderedPageBreak/>
        <w:tab/>
      </w:r>
      <w:r w:rsidRPr="00A653E5">
        <w:rPr>
          <w:color w:val="000000" w:themeColor="text1"/>
          <w:u w:color="000000" w:themeColor="text1"/>
          <w:bdr w:val="nil"/>
        </w:rPr>
        <w:tab/>
        <w:t>(1)</w:t>
      </w:r>
      <w:r w:rsidRPr="00A653E5">
        <w:rPr>
          <w:color w:val="000000" w:themeColor="text1"/>
          <w:u w:color="000000" w:themeColor="text1"/>
          <w:bdr w:val="nil"/>
        </w:rPr>
        <w:tab/>
        <w:t>has knowingly allowed himself or herself to be misrepresented as a physician;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(2)</w:t>
      </w:r>
      <w:r w:rsidRPr="00A653E5">
        <w:rPr>
          <w:color w:val="000000" w:themeColor="text1"/>
          <w:u w:color="000000" w:themeColor="text1"/>
          <w:bdr w:val="nil"/>
        </w:rPr>
        <w:tab/>
        <w:t>has filed or has had filed on his or her behalf with the board any false, fraudulent, or forged statement or documents;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(3)</w:t>
      </w:r>
      <w:r w:rsidRPr="00A653E5">
        <w:rPr>
          <w:color w:val="000000" w:themeColor="text1"/>
          <w:u w:color="000000" w:themeColor="text1"/>
          <w:bdr w:val="nil"/>
        </w:rPr>
        <w:tab/>
        <w:t>has performed any work assignment, task, or other activity</w:t>
      </w:r>
      <w:r w:rsidRPr="00314690">
        <w:rPr>
          <w:bCs/>
          <w:color w:val="000000" w:themeColor="text1"/>
          <w:u w:color="000000" w:themeColor="text1"/>
          <w:bdr w:val="nil"/>
        </w:rPr>
        <w:t xml:space="preserve"> </w:t>
      </w:r>
      <w:r w:rsidRPr="00314690">
        <w:rPr>
          <w:color w:val="000000" w:themeColor="text1"/>
          <w:u w:color="000000" w:themeColor="text1"/>
          <w:bdr w:val="nil"/>
        </w:rPr>
        <w:t xml:space="preserve">which is not on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Pr>
          <w:color w:val="000000" w:themeColor="text1"/>
          <w:u w:val="single" w:color="000000" w:themeColor="text1"/>
          <w:bdr w:val="nil"/>
        </w:rPr>
        <w:t>PA</w:t>
      </w:r>
      <w:r>
        <w:rPr>
          <w:color w:val="000000" w:themeColor="text1"/>
          <w:u w:color="000000" w:themeColor="text1"/>
          <w:bdr w:val="nil"/>
        </w:rPr>
        <w:t xml:space="preserve"> </w:t>
      </w:r>
      <w:r w:rsidRPr="00314690">
        <w:rPr>
          <w:color w:val="000000" w:themeColor="text1"/>
          <w:u w:color="000000" w:themeColor="text1"/>
          <w:bdr w:val="nil"/>
        </w:rPr>
        <w:t>scope of practice guidelines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(4)</w:t>
      </w:r>
      <w:r w:rsidRPr="00A653E5">
        <w:rPr>
          <w:color w:val="000000" w:themeColor="text1"/>
          <w:u w:color="000000" w:themeColor="text1"/>
          <w:bdr w:val="nil"/>
        </w:rPr>
        <w:tab/>
        <w:t xml:space="preserve">misuses alcohol or drugs to such a degree to </w:t>
      </w:r>
      <w:r w:rsidRPr="00314690">
        <w:rPr>
          <w:color w:val="000000" w:themeColor="text1"/>
          <w:u w:color="000000" w:themeColor="text1"/>
          <w:bdr w:val="nil"/>
        </w:rPr>
        <w:t>render him or her</w:t>
      </w:r>
      <w:r w:rsidRPr="00F3073F">
        <w:rPr>
          <w:bCs/>
          <w:color w:val="000000" w:themeColor="text1"/>
          <w:u w:color="000000" w:themeColor="text1"/>
          <w:bdr w:val="nil"/>
        </w:rPr>
        <w:t xml:space="preserve"> </w:t>
      </w:r>
      <w:r w:rsidRPr="00A653E5">
        <w:rPr>
          <w:color w:val="000000" w:themeColor="text1"/>
          <w:u w:color="000000" w:themeColor="text1"/>
          <w:bdr w:val="nil"/>
        </w:rPr>
        <w:t xml:space="preserve">unfit to practice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(5)</w:t>
      </w:r>
      <w:r w:rsidRPr="00A653E5">
        <w:rPr>
          <w:color w:val="000000" w:themeColor="text1"/>
          <w:u w:color="000000" w:themeColor="text1"/>
          <w:bdr w:val="nil"/>
        </w:rPr>
        <w:tab/>
        <w:t>has been convicted of a felony or a crime involving moral turpitude or drugs;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(6)</w:t>
      </w:r>
      <w:r w:rsidRPr="00A653E5">
        <w:rPr>
          <w:color w:val="000000" w:themeColor="text1"/>
          <w:u w:color="000000" w:themeColor="text1"/>
          <w:bdr w:val="nil"/>
        </w:rPr>
        <w:tab/>
        <w:t>has sustained any physical or mental disability which renders further practice dangerous to the public;</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(7)</w:t>
      </w:r>
      <w:r w:rsidRPr="00A653E5">
        <w:rPr>
          <w:color w:val="000000" w:themeColor="text1"/>
          <w:u w:color="000000" w:themeColor="text1"/>
          <w:bdr w:val="nil"/>
        </w:rPr>
        <w:tab/>
        <w:t>has engaged in any dishonorable or unethical conduct that is likely to deceive or harm patients;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(8)</w:t>
      </w:r>
      <w:r w:rsidRPr="00A653E5">
        <w:rPr>
          <w:color w:val="000000" w:themeColor="text1"/>
          <w:u w:color="000000" w:themeColor="text1"/>
          <w:bdr w:val="nil"/>
        </w:rPr>
        <w:tab/>
        <w:t xml:space="preserve">has used or made any false or fraudulent statement in any document connected with practice or licensure as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(9)</w:t>
      </w:r>
      <w:r w:rsidRPr="00A653E5">
        <w:rPr>
          <w:color w:val="000000" w:themeColor="text1"/>
          <w:u w:color="000000" w:themeColor="text1"/>
          <w:bdr w:val="nil"/>
        </w:rPr>
        <w:tab/>
        <w:t>has obtained or assisted another person in obtaining fees under dishonorable, false, or fraudulent circumstances;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(10)</w:t>
      </w:r>
      <w:r w:rsidRPr="00A653E5">
        <w:rPr>
          <w:color w:val="000000" w:themeColor="text1"/>
          <w:u w:color="000000" w:themeColor="text1"/>
          <w:bdr w:val="nil"/>
        </w:rPr>
        <w:tab/>
        <w:t>has violated or conspired with another person to violate any provision of this article; or</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(11)</w:t>
      </w:r>
      <w:r w:rsidRPr="00A653E5">
        <w:rPr>
          <w:color w:val="000000" w:themeColor="text1"/>
          <w:u w:color="000000" w:themeColor="text1"/>
          <w:bdr w:val="nil"/>
        </w:rPr>
        <w:tab/>
        <w:t xml:space="preserve">otherwise demonstrates a lack of the ethical or professional competence required to act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1010.</w:t>
      </w:r>
      <w:r w:rsidRPr="00A653E5">
        <w:rPr>
          <w:color w:val="000000" w:themeColor="text1"/>
          <w:u w:color="000000" w:themeColor="text1"/>
          <w:bdr w:val="nil"/>
        </w:rPr>
        <w:tab/>
        <w:t>A license issued pursuant to this chapter may be renewed biennially or as otherwise provided by the board and department. A person who has not demonstrated continuing education, as required by this article, is not eligible for issuance or renewal of an authorization to practice.</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1015.</w:t>
      </w:r>
      <w:r w:rsidRPr="00A653E5">
        <w:rPr>
          <w:color w:val="000000" w:themeColor="text1"/>
          <w:u w:color="000000" w:themeColor="text1"/>
          <w:bdr w:val="nil"/>
        </w:rPr>
        <w:tab/>
        <w:t>(A)</w:t>
      </w:r>
      <w:r w:rsidRPr="00A653E5">
        <w:rPr>
          <w:color w:val="000000" w:themeColor="text1"/>
          <w:u w:color="000000" w:themeColor="text1"/>
          <w:bdr w:val="nil"/>
        </w:rPr>
        <w:tab/>
        <w:t xml:space="preserve">Fees for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color w:val="000000" w:themeColor="text1"/>
          <w:u w:val="single" w:color="000000" w:themeColor="text1"/>
          <w:bdr w:val="nil"/>
        </w:rPr>
        <w:t>PA</w:t>
      </w:r>
      <w:r w:rsidRPr="00A653E5">
        <w:rPr>
          <w:color w:val="000000" w:themeColor="text1"/>
          <w:u w:color="000000" w:themeColor="text1"/>
          <w:bdr w:val="nil"/>
        </w:rPr>
        <w:t xml:space="preserve"> licensure are established as follows: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initial licensing fee, not to exceed five hundred dollars;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(2)</w:t>
      </w:r>
      <w:r w:rsidRPr="00A653E5">
        <w:rPr>
          <w:color w:val="000000" w:themeColor="text1"/>
          <w:u w:color="000000" w:themeColor="text1"/>
          <w:bdr w:val="nil"/>
        </w:rPr>
        <w:tab/>
        <w:t>renewal of license fee, not to exceed one hundred and fifty dollars;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(3)</w:t>
      </w:r>
      <w:r w:rsidRPr="00A653E5">
        <w:rPr>
          <w:color w:val="000000" w:themeColor="text1"/>
          <w:u w:color="000000" w:themeColor="text1"/>
          <w:bdr w:val="nil"/>
        </w:rPr>
        <w:tab/>
        <w:t>late renewal fee, not to exceed the renewal fee doubled;</w:t>
      </w:r>
      <w:r>
        <w:rPr>
          <w:color w:val="000000" w:themeColor="text1"/>
          <w:u w:color="000000" w:themeColor="text1"/>
          <w:bdr w:val="nil"/>
        </w:rPr>
        <w:t xml:space="preserve"> </w:t>
      </w:r>
      <w:r>
        <w:rPr>
          <w:color w:val="000000" w:themeColor="text1"/>
          <w:u w:val="single" w:color="000000" w:themeColor="text1"/>
          <w:bdr w:val="nil"/>
        </w:rPr>
        <w:t>and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(4)</w:t>
      </w:r>
      <w:r w:rsidRPr="00A653E5">
        <w:rPr>
          <w:color w:val="000000" w:themeColor="text1"/>
          <w:u w:color="000000" w:themeColor="text1"/>
          <w:bdr w:val="nil"/>
        </w:rPr>
        <w:tab/>
        <w:t>reactivation application fee, not</w:t>
      </w:r>
      <w:r>
        <w:rPr>
          <w:color w:val="000000" w:themeColor="text1"/>
          <w:u w:color="000000" w:themeColor="text1"/>
          <w:bdr w:val="nil"/>
        </w:rPr>
        <w:t xml:space="preserve"> to exceed two hundred dollars</w:t>
      </w:r>
      <w:r w:rsidRPr="00AF3EDF">
        <w:rPr>
          <w:strike/>
          <w:color w:val="000000" w:themeColor="text1"/>
          <w:u w:color="000000" w:themeColor="text1"/>
          <w:bdr w:val="nil"/>
        </w:rPr>
        <w:t>;</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rPr>
      </w:pPr>
      <w:r w:rsidRPr="00A653E5">
        <w:rPr>
          <w:color w:val="000000" w:themeColor="text1"/>
          <w:u w:color="000000" w:themeColor="text1"/>
          <w:bdr w:val="nil"/>
        </w:rPr>
        <w:tab/>
      </w:r>
      <w:r w:rsidRPr="00A653E5">
        <w:rPr>
          <w:color w:val="000000" w:themeColor="text1"/>
          <w:u w:color="000000" w:themeColor="text1"/>
          <w:bdr w:val="nil"/>
        </w:rPr>
        <w:tab/>
      </w:r>
      <w:r w:rsidRPr="00314690">
        <w:rPr>
          <w:strike/>
          <w:color w:val="000000" w:themeColor="text1"/>
          <w:u w:color="000000" w:themeColor="text1"/>
          <w:bdr w:val="nil"/>
        </w:rPr>
        <w:t>(5)</w:t>
      </w:r>
      <w:r w:rsidRPr="00A653E5">
        <w:rPr>
          <w:color w:val="000000" w:themeColor="text1"/>
          <w:u w:color="000000" w:themeColor="text1"/>
          <w:bdr w:val="nil"/>
        </w:rPr>
        <w:tab/>
      </w:r>
      <w:r w:rsidRPr="00A653E5">
        <w:rPr>
          <w:strike/>
          <w:color w:val="000000" w:themeColor="text1"/>
          <w:u w:color="000000" w:themeColor="text1"/>
          <w:bdr w:val="nil"/>
        </w:rPr>
        <w:t>change in supervisor fee, not to exceed one hundred and fifty dollars;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A653E5">
        <w:rPr>
          <w:color w:val="000000" w:themeColor="text1"/>
          <w:u w:color="000000" w:themeColor="text1"/>
          <w:bdr w:val="nil"/>
        </w:rPr>
        <w:lastRenderedPageBreak/>
        <w:tab/>
      </w:r>
      <w:r w:rsidRPr="00A653E5">
        <w:rPr>
          <w:color w:val="000000" w:themeColor="text1"/>
          <w:u w:color="000000" w:themeColor="text1"/>
          <w:bdr w:val="nil"/>
        </w:rPr>
        <w:tab/>
      </w:r>
      <w:r w:rsidRPr="00A653E5">
        <w:rPr>
          <w:strike/>
          <w:color w:val="000000" w:themeColor="text1"/>
          <w:u w:color="000000" w:themeColor="text1"/>
          <w:bdr w:val="nil"/>
        </w:rPr>
        <w:t>(6)</w:t>
      </w:r>
      <w:r>
        <w:rPr>
          <w:color w:val="000000" w:themeColor="text1"/>
          <w:u w:color="000000" w:themeColor="text1"/>
          <w:bdr w:val="nil"/>
        </w:rPr>
        <w:tab/>
      </w:r>
      <w:r w:rsidRPr="00A653E5">
        <w:rPr>
          <w:strike/>
          <w:color w:val="000000" w:themeColor="text1"/>
          <w:u w:color="000000" w:themeColor="text1"/>
          <w:bdr w:val="nil"/>
        </w:rPr>
        <w:t>additional primary supervisor for dual employment fee, not to exceed one hundred and fifty dollars</w:t>
      </w:r>
      <w:r w:rsidRPr="00F3073F">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rPr>
      </w:pPr>
      <w:r w:rsidRPr="00A653E5">
        <w:rPr>
          <w:color w:val="000000" w:themeColor="text1"/>
          <w:u w:color="000000" w:themeColor="text1"/>
          <w:bdr w:val="nil"/>
        </w:rPr>
        <w:tab/>
        <w:t>(B)</w:t>
      </w:r>
      <w:r w:rsidRPr="00A653E5">
        <w:rPr>
          <w:color w:val="000000" w:themeColor="text1"/>
          <w:u w:color="000000" w:themeColor="text1"/>
          <w:bdr w:val="nil"/>
        </w:rPr>
        <w:tab/>
        <w:t>Fees may be adjusted biennially pursuant to Section 40</w:t>
      </w:r>
      <w:r>
        <w:rPr>
          <w:color w:val="000000" w:themeColor="text1"/>
          <w:u w:color="000000" w:themeColor="text1"/>
          <w:bdr w:val="nil"/>
        </w:rPr>
        <w:t>-</w:t>
      </w:r>
      <w:r w:rsidRPr="00A653E5">
        <w:rPr>
          <w:color w:val="000000" w:themeColor="text1"/>
          <w:u w:color="000000" w:themeColor="text1"/>
          <w:bdr w:val="nil"/>
        </w:rPr>
        <w:t>1</w:t>
      </w:r>
      <w:r>
        <w:rPr>
          <w:color w:val="000000" w:themeColor="text1"/>
          <w:u w:color="000000" w:themeColor="text1"/>
          <w:bdr w:val="nil"/>
        </w:rPr>
        <w:t>-</w:t>
      </w:r>
      <w:r w:rsidRPr="00A653E5">
        <w:rPr>
          <w:color w:val="000000" w:themeColor="text1"/>
          <w:u w:color="000000" w:themeColor="text1"/>
          <w:bdr w:val="nil"/>
        </w:rPr>
        <w:t>50 to ensure that they are sufficient but not excessive to cover expenses including the total of the direct and indirect costs to the State for the operations of the committee.</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1020.</w:t>
      </w:r>
      <w:r w:rsidRPr="00A653E5">
        <w:rPr>
          <w:rFonts w:eastAsia="Arial Unicode MS"/>
          <w:bCs/>
          <w:color w:val="000000" w:themeColor="text1"/>
          <w:u w:color="000000" w:themeColor="text1"/>
          <w:bdr w:val="nil"/>
        </w:rPr>
        <w:tab/>
      </w:r>
      <w:r w:rsidRPr="00A653E5">
        <w:rPr>
          <w:color w:val="000000" w:themeColor="text1"/>
          <w:u w:color="000000" w:themeColor="text1"/>
          <w:bdr w:val="nil"/>
        </w:rPr>
        <w:t xml:space="preserve">Nothing in this article may be construed to require third party reimbursement directly to a </w:t>
      </w:r>
      <w:r w:rsidRPr="00A653E5">
        <w:rPr>
          <w:strike/>
          <w:color w:val="000000" w:themeColor="text1"/>
          <w:u w:color="000000" w:themeColor="text1"/>
          <w:bdr w:val="nil"/>
        </w:rPr>
        <w:t>physician assistant</w:t>
      </w:r>
      <w:r w:rsidRPr="000D1B68">
        <w:rPr>
          <w:bCs/>
          <w:color w:val="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for services rendered.</w:t>
      </w:r>
      <w:r>
        <w:rPr>
          <w:color w:val="000000" w:themeColor="text1"/>
          <w:u w:color="000000" w:themeColor="text1"/>
          <w:bdr w:val="nil"/>
        </w:rPr>
        <w:t>”</w:t>
      </w:r>
    </w:p>
    <w:p w:rsidR="00D65FF6" w:rsidRDefault="00D65FF6" w:rsidP="00D65FF6">
      <w:pPr>
        <w:rPr>
          <w:bCs/>
          <w:color w:val="000000" w:themeColor="text1"/>
          <w:u w:val="single" w:color="000000" w:themeColor="text1"/>
        </w:rPr>
      </w:pPr>
    </w:p>
    <w:p w:rsidR="00D71E2C"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themeColor="text1"/>
          <w:u w:color="000000" w:themeColor="text1"/>
        </w:rPr>
        <w:t>SECTION</w:t>
      </w:r>
      <w:r>
        <w:rPr>
          <w:bCs/>
          <w:color w:val="000000" w:themeColor="text1"/>
          <w:u w:color="000000" w:themeColor="text1"/>
        </w:rPr>
        <w:tab/>
        <w:t>3.</w:t>
      </w:r>
      <w:r>
        <w:rPr>
          <w:bCs/>
          <w:color w:val="000000" w:themeColor="text1"/>
          <w:u w:color="000000" w:themeColor="text1"/>
        </w:rPr>
        <w:tab/>
        <w:t>This act takes effect ninety days after the approval of the Governor.</w:t>
      </w:r>
    </w:p>
    <w:p w:rsidR="00D1333D" w:rsidRDefault="003574A9"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FC606E" w:rsidRDefault="00FC606E" w:rsidP="00FC606E"/>
    <w:sectPr w:rsidR="00FC606E" w:rsidSect="00AE7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723" w:rsidRDefault="006F5723" w:rsidP="009F0C77">
      <w:r>
        <w:separator/>
      </w:r>
    </w:p>
  </w:endnote>
  <w:endnote w:type="continuationSeparator" w:id="0">
    <w:p w:rsidR="006F5723" w:rsidRDefault="006F57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E1E113C-7A77-48B9-9275-ECF51CE9A792}"/>
    <w:embedBold r:id="rId2" w:fontKey="{5902F1EE-BA9D-4317-86F5-9980B2D3FEF3}"/>
  </w:font>
  <w:font w:name="Calibri">
    <w:panose1 w:val="020F0502020204030204"/>
    <w:charset w:val="00"/>
    <w:family w:val="swiss"/>
    <w:pitch w:val="variable"/>
    <w:sig w:usb0="E0002AFF" w:usb1="C000247B" w:usb2="00000009" w:usb3="00000000" w:csb0="000001FF" w:csb1="00000000"/>
    <w:embedRegular r:id="rId3" w:fontKey="{FBE89209-566B-47EB-B0F6-9DD391E4747E}"/>
  </w:font>
  <w:font w:name="Segoe UI">
    <w:panose1 w:val="020B0502040204020203"/>
    <w:charset w:val="00"/>
    <w:family w:val="swiss"/>
    <w:pitch w:val="variable"/>
    <w:sig w:usb0="E4002EFF" w:usb1="C000E47F" w:usb2="00000009" w:usb3="00000000" w:csb0="000001FF" w:csb1="00000000"/>
    <w:embedRegular r:id="rId4" w:fontKey="{7D1EE3B2-B61D-48AF-864B-7EA824431BE5}"/>
  </w:font>
  <w:font w:name="Helvetica Neue">
    <w:altName w:val="Arial"/>
    <w:charset w:val="00"/>
    <w:family w:val="roman"/>
    <w:pitch w:val="default"/>
    <w:embedRegular r:id="rId5" w:fontKey="{65674EC7-5F63-4B5E-B8B0-85DF0E8600B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609D5246-F608-4D10-8695-6EC8920B65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23" w:rsidRPr="00E86648" w:rsidRDefault="006F5723" w:rsidP="00E86648">
    <w:pPr>
      <w:pStyle w:val="Footer"/>
      <w:tabs>
        <w:tab w:val="clear" w:pos="4680"/>
        <w:tab w:val="clear" w:pos="9360"/>
        <w:tab w:val="center" w:pos="2995"/>
      </w:tabs>
      <w:spacing w:before="120"/>
    </w:pPr>
    <w:r>
      <w:t>[132-</w:t>
    </w:r>
    <w:r>
      <w:fldChar w:fldCharType="begin"/>
    </w:r>
    <w:r>
      <w:instrText xml:space="preserve"> PAGE  \* MERGEFORMAT </w:instrText>
    </w:r>
    <w:r>
      <w:fldChar w:fldCharType="separate"/>
    </w:r>
    <w:r w:rsidR="00FC606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23" w:rsidRPr="00E86648" w:rsidRDefault="006F5723" w:rsidP="00E86648">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sidR="00FC60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723" w:rsidRDefault="006F5723" w:rsidP="009F0C77">
      <w:r>
        <w:separator/>
      </w:r>
    </w:p>
  </w:footnote>
  <w:footnote w:type="continuationSeparator" w:id="0">
    <w:p w:rsidR="006F5723" w:rsidRDefault="006F57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3WAB19"/>
    <w:docVar w:name="CoverBillType" w:val="b"/>
    <w:docVar w:name="DocPath" w:val="L:\Council\bills\AGM\19473WAB19.DOCX"/>
    <w:docVar w:name="dvBillNumber" w:val="132"/>
    <w:docVar w:name="dvBillNumberPrefix" w:val="S. "/>
    <w:docVar w:name="dvOriginalBody" w:val="Senate"/>
    <w:docVar w:name="dvSteno" w:val="AGM"/>
    <w:docVar w:name="NameofBody" w:val="s"/>
    <w:docVar w:name="vGroup2" w:val="Council"/>
  </w:docVars>
  <w:rsids>
    <w:rsidRoot w:val="00AB4FCC"/>
    <w:rsid w:val="000263D9"/>
    <w:rsid w:val="00026C9A"/>
    <w:rsid w:val="0006008B"/>
    <w:rsid w:val="000965A1"/>
    <w:rsid w:val="000C487D"/>
    <w:rsid w:val="000E1785"/>
    <w:rsid w:val="000F39F2"/>
    <w:rsid w:val="001023A4"/>
    <w:rsid w:val="0010776B"/>
    <w:rsid w:val="00133E66"/>
    <w:rsid w:val="00134ACF"/>
    <w:rsid w:val="00144E15"/>
    <w:rsid w:val="001A4A62"/>
    <w:rsid w:val="001A681E"/>
    <w:rsid w:val="001C4973"/>
    <w:rsid w:val="001D08F2"/>
    <w:rsid w:val="002037CA"/>
    <w:rsid w:val="002047A2"/>
    <w:rsid w:val="002321B6"/>
    <w:rsid w:val="00232395"/>
    <w:rsid w:val="0023696B"/>
    <w:rsid w:val="00243956"/>
    <w:rsid w:val="00250967"/>
    <w:rsid w:val="002759C5"/>
    <w:rsid w:val="00277DEE"/>
    <w:rsid w:val="00280D88"/>
    <w:rsid w:val="00294ABE"/>
    <w:rsid w:val="002A3EB4"/>
    <w:rsid w:val="00325348"/>
    <w:rsid w:val="003574A9"/>
    <w:rsid w:val="00393688"/>
    <w:rsid w:val="003D411E"/>
    <w:rsid w:val="003E3C1E"/>
    <w:rsid w:val="003E6148"/>
    <w:rsid w:val="003E7D04"/>
    <w:rsid w:val="003F11EF"/>
    <w:rsid w:val="00400EAA"/>
    <w:rsid w:val="00415E0C"/>
    <w:rsid w:val="0041760A"/>
    <w:rsid w:val="004203D7"/>
    <w:rsid w:val="00463EB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723"/>
    <w:rsid w:val="00753C04"/>
    <w:rsid w:val="00756946"/>
    <w:rsid w:val="00757F80"/>
    <w:rsid w:val="007709B2"/>
    <w:rsid w:val="00771EEC"/>
    <w:rsid w:val="00786819"/>
    <w:rsid w:val="007A325A"/>
    <w:rsid w:val="007C3099"/>
    <w:rsid w:val="007E72BE"/>
    <w:rsid w:val="007F1523"/>
    <w:rsid w:val="007F504C"/>
    <w:rsid w:val="007F509E"/>
    <w:rsid w:val="007F5799"/>
    <w:rsid w:val="007F6947"/>
    <w:rsid w:val="00834A12"/>
    <w:rsid w:val="00872729"/>
    <w:rsid w:val="008F290E"/>
    <w:rsid w:val="008F4429"/>
    <w:rsid w:val="00932670"/>
    <w:rsid w:val="009352BB"/>
    <w:rsid w:val="00990668"/>
    <w:rsid w:val="009B397B"/>
    <w:rsid w:val="009F0C77"/>
    <w:rsid w:val="009F4DD1"/>
    <w:rsid w:val="00A64E80"/>
    <w:rsid w:val="00A741D9"/>
    <w:rsid w:val="00A85589"/>
    <w:rsid w:val="00A933CB"/>
    <w:rsid w:val="00A9741D"/>
    <w:rsid w:val="00AB0576"/>
    <w:rsid w:val="00AB4FCC"/>
    <w:rsid w:val="00AD4B17"/>
    <w:rsid w:val="00AE70D0"/>
    <w:rsid w:val="00B16450"/>
    <w:rsid w:val="00B26FA6"/>
    <w:rsid w:val="00B741CB"/>
    <w:rsid w:val="00B87AF8"/>
    <w:rsid w:val="00B934F3"/>
    <w:rsid w:val="00BB6347"/>
    <w:rsid w:val="00BD2134"/>
    <w:rsid w:val="00C038D8"/>
    <w:rsid w:val="00C045DD"/>
    <w:rsid w:val="00C3136F"/>
    <w:rsid w:val="00C3483A"/>
    <w:rsid w:val="00C74E9D"/>
    <w:rsid w:val="00C82FD3"/>
    <w:rsid w:val="00C9224D"/>
    <w:rsid w:val="00CC6B7B"/>
    <w:rsid w:val="00CD3619"/>
    <w:rsid w:val="00CF4447"/>
    <w:rsid w:val="00D1333D"/>
    <w:rsid w:val="00D239F9"/>
    <w:rsid w:val="00D24C61"/>
    <w:rsid w:val="00D405E7"/>
    <w:rsid w:val="00D40DD2"/>
    <w:rsid w:val="00D41D56"/>
    <w:rsid w:val="00D6260D"/>
    <w:rsid w:val="00D6467F"/>
    <w:rsid w:val="00D65FF6"/>
    <w:rsid w:val="00D6662B"/>
    <w:rsid w:val="00D71E2C"/>
    <w:rsid w:val="00D95E2F"/>
    <w:rsid w:val="00D970A9"/>
    <w:rsid w:val="00DB3AC0"/>
    <w:rsid w:val="00DB6AEF"/>
    <w:rsid w:val="00DC6813"/>
    <w:rsid w:val="00DC7C9F"/>
    <w:rsid w:val="00DE68F0"/>
    <w:rsid w:val="00DF3845"/>
    <w:rsid w:val="00DF7E17"/>
    <w:rsid w:val="00E23F71"/>
    <w:rsid w:val="00E86648"/>
    <w:rsid w:val="00EB00A2"/>
    <w:rsid w:val="00EB1BF3"/>
    <w:rsid w:val="00EF3EEE"/>
    <w:rsid w:val="00F149A7"/>
    <w:rsid w:val="00F213CD"/>
    <w:rsid w:val="00F50BAF"/>
    <w:rsid w:val="00F52C10"/>
    <w:rsid w:val="00F531E5"/>
    <w:rsid w:val="00F81FFD"/>
    <w:rsid w:val="00F85228"/>
    <w:rsid w:val="00F907F7"/>
    <w:rsid w:val="00FB6773"/>
    <w:rsid w:val="00FC606E"/>
    <w:rsid w:val="00FD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07F2D-F8C5-4BB7-AFA1-5CD3980F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439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956"/>
    <w:pPr>
      <w:tabs>
        <w:tab w:val="right" w:pos="5904"/>
      </w:tabs>
    </w:pPr>
  </w:style>
  <w:style w:type="paragraph" w:styleId="BalloonText">
    <w:name w:val="Balloon Text"/>
    <w:basedOn w:val="Normal"/>
    <w:link w:val="BalloonTextChar"/>
    <w:uiPriority w:val="99"/>
    <w:semiHidden/>
    <w:unhideWhenUsed/>
    <w:rsid w:val="002439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956"/>
    <w:rPr>
      <w:rFonts w:ascii="Segoe UI" w:eastAsia="Times New Roman" w:hAnsi="Segoe UI" w:cs="Segoe UI"/>
      <w:sz w:val="18"/>
      <w:szCs w:val="18"/>
    </w:rPr>
  </w:style>
  <w:style w:type="paragraph" w:customStyle="1" w:styleId="Body">
    <w:name w:val="Body"/>
    <w:rsid w:val="00AE70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character" w:customStyle="1" w:styleId="Strikethrough">
    <w:name w:val="Strikethrough"/>
    <w:rsid w:val="00AE70D0"/>
    <w:rPr>
      <w:strike/>
      <w:dstrike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0562F-B810-4444-ABAF-26DF2CC8C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53B83705</Template>
  <TotalTime>0</TotalTime>
  <Pages>23</Pages>
  <Words>7377</Words>
  <Characters>41019</Characters>
  <Application>Microsoft Office Word</Application>
  <DocSecurity>0</DocSecurity>
  <Lines>942</Lines>
  <Paragraphs>198</Paragraphs>
  <ScaleCrop>false</ScaleCrop>
  <HeadingPairs>
    <vt:vector size="2" baseType="variant">
      <vt:variant>
        <vt:lpstr>Title</vt:lpstr>
      </vt:variant>
      <vt:variant>
        <vt:i4>1</vt:i4>
      </vt:variant>
    </vt:vector>
  </HeadingPairs>
  <TitlesOfParts>
    <vt:vector size="1" baseType="lpstr">
      <vt:lpstr>2019-2020 Bill 132 Text of Previous Version (Dec. 12, 2018) - South Carolina Legislature Online</vt:lpstr>
    </vt:vector>
  </TitlesOfParts>
  <Company> </Company>
  <LinksUpToDate>false</LinksUpToDate>
  <CharactersWithSpaces>48543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132 Text of Previous Version (Mar. 12, 2019) - South Carolina Legislature Online</dc:title>
  <dc:subject/>
  <dc:creator>Angie Morgan</dc:creator>
  <cp:keywords/>
  <dc:description/>
  <cp:lastModifiedBy>Lavarres Lynch</cp:lastModifiedBy>
  <cp:revision>2</cp:revision>
  <cp:lastPrinted>2018-12-11T21:41:00Z</cp:lastPrinted>
  <dcterms:created xsi:type="dcterms:W3CDTF">2019-03-12T20:29:00Z</dcterms:created>
  <dcterms:modified xsi:type="dcterms:W3CDTF">2019-03-12T20:29:00Z</dcterms:modified>
</cp:coreProperties>
</file>