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E00" w:rsidRDefault="001A6C63" w:rsidP="008A2A8A">
      <w:pPr>
        <w:tabs>
          <w:tab w:val="right" w:pos="5933"/>
        </w:tabs>
        <w:suppressAutoHyphens/>
        <w:jc w:val="both"/>
        <w:rPr>
          <w:rFonts w:eastAsia="Times New Roman"/>
        </w:rPr>
      </w:pPr>
      <w:r>
        <w:rPr>
          <w:rFonts w:eastAsia="Times New Roman"/>
        </w:rPr>
        <w:t>AS PASSED BY THE SENATE</w:t>
      </w:r>
    </w:p>
    <w:p w:rsidR="001A6C63" w:rsidRDefault="001A6C63" w:rsidP="008A2A8A">
      <w:pPr>
        <w:tabs>
          <w:tab w:val="right" w:pos="5933"/>
        </w:tabs>
        <w:suppressAutoHyphens/>
        <w:jc w:val="both"/>
        <w:rPr>
          <w:rFonts w:eastAsia="Times New Roman"/>
        </w:rPr>
      </w:pPr>
      <w:r>
        <w:rPr>
          <w:rFonts w:eastAsia="Times New Roman"/>
        </w:rPr>
        <w:t>April 10, 2019</w:t>
      </w:r>
    </w:p>
    <w:p w:rsidR="001A6C63" w:rsidRDefault="001A6C63" w:rsidP="008A2A8A">
      <w:pPr>
        <w:tabs>
          <w:tab w:val="right" w:pos="5933"/>
        </w:tabs>
        <w:suppressAutoHyphens/>
        <w:jc w:val="both"/>
        <w:rPr>
          <w:rFonts w:eastAsia="Times New Roman"/>
        </w:rPr>
      </w:pPr>
    </w:p>
    <w:p w:rsidR="008A2A8A" w:rsidRPr="008A2A8A" w:rsidRDefault="008A2A8A" w:rsidP="008A2A8A">
      <w:pPr>
        <w:tabs>
          <w:tab w:val="right" w:pos="5933"/>
        </w:tabs>
        <w:suppressAutoHyphens/>
        <w:jc w:val="both"/>
        <w:rPr>
          <w:rFonts w:eastAsia="Times New Roman"/>
        </w:rPr>
      </w:pPr>
      <w:r>
        <w:rPr>
          <w:rFonts w:eastAsia="Times New Roman"/>
        </w:rPr>
        <w:tab/>
      </w:r>
      <w:r>
        <w:rPr>
          <w:rFonts w:eastAsia="Times New Roman"/>
          <w:b/>
          <w:sz w:val="36"/>
        </w:rPr>
        <w:t>S. 203</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D7B27">
        <w:t>Senator Young</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Default="006D188C" w:rsidP="009A1FA5">
      <w:pPr>
        <w:tabs>
          <w:tab w:val="right" w:pos="5933"/>
        </w:tabs>
        <w:suppressAutoHyphens/>
        <w:jc w:val="both"/>
        <w:rPr>
          <w:rFonts w:eastAsia="Times New Roman"/>
        </w:rPr>
      </w:pPr>
      <w:r>
        <w:rPr>
          <w:rFonts w:eastAsia="Times New Roman"/>
        </w:rPr>
        <w:t>S. Printed 4</w:t>
      </w:r>
      <w:r w:rsidR="008A2A8A">
        <w:rPr>
          <w:rFonts w:eastAsia="Times New Roman"/>
        </w:rPr>
        <w:t>/</w:t>
      </w:r>
      <w:r w:rsidR="001A6C63">
        <w:rPr>
          <w:rFonts w:eastAsia="Times New Roman"/>
        </w:rPr>
        <w:t>10</w:t>
      </w:r>
      <w:r w:rsidR="008A2A8A">
        <w:rPr>
          <w:rFonts w:eastAsia="Times New Roman"/>
        </w:rPr>
        <w:t>/19--S.</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45804" w:rsidRDefault="008A2A8A"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45804" w:rsidRDefault="00245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45804" w:rsidSect="008A2A8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C261A" w:rsidRPr="00522CE0" w:rsidRDefault="00AC26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776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E7468" w:rsidRDefault="00BE7468"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4798B">
        <w:rPr>
          <w:rFonts w:eastAsia="Times New Roman"/>
          <w:color w:val="000000" w:themeColor="text1"/>
          <w:u w:color="000000" w:themeColor="text1"/>
        </w:rPr>
        <w:t>TO AMEND CHAPTER 17, TITLE 59 OF THE 1976 CODE, RELATING TO SCHOOL DISTRICTS, BY ADDING SECTION 59</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17</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 xml:space="preserve">45, TO PROVIDE </w:t>
      </w:r>
      <w:r>
        <w:rPr>
          <w:rFonts w:eastAsia="Times New Roman"/>
          <w:color w:val="000000" w:themeColor="text1"/>
          <w:u w:color="000000" w:themeColor="text1"/>
        </w:rPr>
        <w:t>CRITERIA FOR SCHOOL DISTRICT CONSOLIDATION</w:t>
      </w:r>
      <w:r w:rsidRPr="0094798B">
        <w:rPr>
          <w:rFonts w:eastAsia="Times New Roman"/>
          <w:color w:val="000000" w:themeColor="text1"/>
          <w:u w:color="000000" w:themeColor="text1"/>
        </w:rPr>
        <w:t>, AND TO PROVIDE FOR AN EXCEPTION.</w:t>
      </w:r>
      <w:bookmarkEnd w:id="1"/>
    </w:p>
    <w:p w:rsidR="00522CE0" w:rsidRDefault="00AC1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C16AD" w:rsidRPr="009C5387" w:rsidRDefault="00AC16AD"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Be it enacted by the General Assembly of the State of South Carolina:</w:t>
      </w:r>
    </w:p>
    <w:p w:rsidR="00C80E00"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C5387">
        <w:rPr>
          <w:rFonts w:eastAsia="Times New Roman"/>
          <w:color w:val="000000" w:themeColor="text1"/>
          <w:u w:color="000000" w:themeColor="text1"/>
        </w:rPr>
        <w:t>SECTION</w:t>
      </w:r>
      <w:r w:rsidRPr="009C5387">
        <w:rPr>
          <w:rFonts w:eastAsia="Times New Roman"/>
          <w:color w:val="000000" w:themeColor="text1"/>
          <w:u w:color="000000" w:themeColor="text1"/>
        </w:rPr>
        <w:tab/>
        <w:t>1.</w:t>
      </w:r>
      <w:r w:rsidRPr="009C5387">
        <w:rPr>
          <w:rFonts w:eastAsia="Times New Roman"/>
          <w:color w:val="000000" w:themeColor="text1"/>
          <w:u w:color="000000" w:themeColor="text1"/>
        </w:rPr>
        <w:tab/>
        <w:t>Chapter 17, Title 59 of the 1976 Code is amended by adding:</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C5387">
        <w:rPr>
          <w:rFonts w:eastAsia="Times New Roman"/>
          <w:color w:val="000000" w:themeColor="text1"/>
          <w:u w:color="000000" w:themeColor="text1"/>
        </w:rPr>
        <w:tab/>
        <w:t>“Section 59</w:t>
      </w:r>
      <w:r w:rsidRPr="009C5387">
        <w:rPr>
          <w:rFonts w:eastAsia="Times New Roman"/>
          <w:color w:val="000000" w:themeColor="text1"/>
          <w:u w:color="000000" w:themeColor="text1"/>
        </w:rPr>
        <w:noBreakHyphen/>
        <w:t>17</w:t>
      </w:r>
      <w:r w:rsidRPr="009C5387">
        <w:rPr>
          <w:rFonts w:eastAsia="Times New Roman"/>
          <w:color w:val="000000" w:themeColor="text1"/>
          <w:u w:color="000000" w:themeColor="text1"/>
        </w:rPr>
        <w:noBreakHyphen/>
        <w:t>45.</w:t>
      </w:r>
      <w:r w:rsidRPr="009C5387">
        <w:rPr>
          <w:rFonts w:eastAsia="Times New Roman"/>
          <w:color w:val="000000" w:themeColor="text1"/>
          <w:u w:color="000000" w:themeColor="text1"/>
        </w:rPr>
        <w:tab/>
        <w:t>(A)(1)</w:t>
      </w:r>
      <w:r w:rsidRPr="009C5387">
        <w:rPr>
          <w:rFonts w:eastAsia="Times New Roman"/>
          <w:color w:val="000000" w:themeColor="text1"/>
          <w:u w:color="000000" w:themeColor="text1"/>
        </w:rPr>
        <w:tab/>
        <w:t xml:space="preserve">On or before August 1, 2022, any local school district meeting the following characteristics shall be eligible to receive appropriated funds for the purpose of consolidating with other districts within </w:t>
      </w:r>
      <w:r>
        <w:rPr>
          <w:rFonts w:eastAsia="Times New Roman"/>
          <w:color w:val="000000" w:themeColor="text1"/>
          <w:u w:color="000000" w:themeColor="text1"/>
        </w:rPr>
        <w:t>its</w:t>
      </w:r>
      <w:r w:rsidRPr="009C5387">
        <w:rPr>
          <w:rFonts w:eastAsia="Times New Roman"/>
          <w:color w:val="000000" w:themeColor="text1"/>
          <w:u w:color="000000" w:themeColor="text1"/>
        </w:rPr>
        <w:t xml:space="preserve"> county:</w:t>
      </w:r>
    </w:p>
    <w:p w:rsidR="00C80E00" w:rsidRPr="00443A74"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snapToGrid w:val="0"/>
        </w:rPr>
        <w:tab/>
      </w:r>
      <w:r>
        <w:rPr>
          <w:color w:val="000000" w:themeColor="text1"/>
          <w:u w:color="000000" w:themeColor="text1"/>
        </w:rPr>
        <w:tab/>
      </w:r>
      <w:r>
        <w:rPr>
          <w:color w:val="000000" w:themeColor="text1"/>
          <w:u w:color="000000" w:themeColor="text1"/>
        </w:rPr>
        <w:tab/>
      </w:r>
      <w:r w:rsidRPr="00443A74">
        <w:rPr>
          <w:rFonts w:eastAsia="Times New Roman"/>
          <w:u w:color="000000" w:themeColor="text1"/>
        </w:rPr>
        <w:t>(a)</w:t>
      </w:r>
      <w:r w:rsidRPr="00443A74">
        <w:rPr>
          <w:rFonts w:eastAsia="Times New Roman"/>
          <w:u w:color="000000" w:themeColor="text1"/>
        </w:rPr>
        <w:tab/>
        <w:t xml:space="preserve">based on the </w:t>
      </w:r>
      <w:r>
        <w:rPr>
          <w:rFonts w:eastAsia="Times New Roman"/>
          <w:u w:color="000000" w:themeColor="text1"/>
        </w:rPr>
        <w:t>forty-five day</w:t>
      </w:r>
      <w:r w:rsidRPr="00443A74">
        <w:rPr>
          <w:rFonts w:eastAsia="Times New Roman"/>
          <w:u w:color="000000" w:themeColor="text1"/>
        </w:rPr>
        <w:t xml:space="preserve"> </w:t>
      </w:r>
      <w:r>
        <w:rPr>
          <w:rFonts w:eastAsia="Times New Roman"/>
          <w:u w:color="000000" w:themeColor="text1"/>
        </w:rPr>
        <w:t xml:space="preserve">average daily </w:t>
      </w:r>
      <w:r w:rsidRPr="00443A74">
        <w:rPr>
          <w:rFonts w:eastAsia="Times New Roman"/>
          <w:u w:color="000000" w:themeColor="text1"/>
        </w:rPr>
        <w:t xml:space="preserve">student </w:t>
      </w:r>
      <w:r>
        <w:rPr>
          <w:rFonts w:eastAsia="Times New Roman"/>
          <w:u w:color="000000" w:themeColor="text1"/>
        </w:rPr>
        <w:t xml:space="preserve">membership </w:t>
      </w:r>
      <w:r w:rsidRPr="00443A74">
        <w:rPr>
          <w:rFonts w:eastAsia="Times New Roman"/>
          <w:u w:color="000000" w:themeColor="text1"/>
        </w:rPr>
        <w:t>count received by the Department of Education</w:t>
      </w:r>
      <w:r>
        <w:rPr>
          <w:rFonts w:eastAsia="Times New Roman"/>
          <w:u w:color="000000" w:themeColor="text1"/>
        </w:rPr>
        <w:t xml:space="preserve"> for the 2018-19 </w:t>
      </w:r>
      <w:r w:rsidR="009A1FA5">
        <w:rPr>
          <w:rFonts w:eastAsia="Times New Roman"/>
          <w:u w:color="000000" w:themeColor="text1"/>
        </w:rPr>
        <w:t>S</w:t>
      </w:r>
      <w:r>
        <w:rPr>
          <w:rFonts w:eastAsia="Times New Roman"/>
          <w:u w:color="000000" w:themeColor="text1"/>
        </w:rPr>
        <w:t xml:space="preserve">chool </w:t>
      </w:r>
      <w:r w:rsidR="009A1FA5">
        <w:rPr>
          <w:rFonts w:eastAsia="Times New Roman"/>
          <w:u w:color="000000" w:themeColor="text1"/>
        </w:rPr>
        <w:t>Y</w:t>
      </w:r>
      <w:r>
        <w:rPr>
          <w:rFonts w:eastAsia="Times New Roman"/>
          <w:u w:color="000000" w:themeColor="text1"/>
        </w:rPr>
        <w:t>ear</w:t>
      </w:r>
      <w:r w:rsidRPr="00443A74">
        <w:rPr>
          <w:rFonts w:eastAsia="Times New Roman"/>
          <w:u w:color="000000" w:themeColor="text1"/>
        </w:rPr>
        <w:t>, maintains an average daily membership that is less than one thousand five hundred; and</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148EB">
        <w:rPr>
          <w:color w:val="000000" w:themeColor="text1"/>
          <w:u w:color="000000" w:themeColor="text1"/>
        </w:rPr>
        <w:t>(b)</w:t>
      </w:r>
      <w:r w:rsidRPr="006148EB">
        <w:rPr>
          <w:color w:val="000000" w:themeColor="text1"/>
          <w:u w:color="000000" w:themeColor="text1"/>
        </w:rPr>
        <w:tab/>
        <w:t>is located within a county ranked as Tier IV in the 2018 tax year pursuant to Section 12</w:t>
      </w:r>
      <w:r w:rsidRPr="006148EB">
        <w:rPr>
          <w:color w:val="000000" w:themeColor="text1"/>
          <w:u w:color="000000" w:themeColor="text1"/>
        </w:rPr>
        <w:noBreakHyphen/>
        <w:t>6</w:t>
      </w:r>
      <w:r w:rsidRPr="006148EB">
        <w:rPr>
          <w:color w:val="000000" w:themeColor="text1"/>
          <w:u w:color="000000" w:themeColor="text1"/>
        </w:rPr>
        <w:noBreakHyphen/>
        <w:t>3360(B).</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rFonts w:eastAsia="Times New Roman"/>
          <w:color w:val="000000" w:themeColor="text1"/>
          <w:u w:color="000000" w:themeColor="text1"/>
        </w:rPr>
        <w:tab/>
      </w:r>
      <w:r w:rsidRPr="009C5387">
        <w:rPr>
          <w:rFonts w:eastAsia="Times New Roman"/>
          <w:color w:val="000000" w:themeColor="text1"/>
          <w:u w:color="000000" w:themeColor="text1"/>
        </w:rPr>
        <w:tab/>
        <w:t>(2)</w:t>
      </w:r>
      <w:r w:rsidRPr="009C5387">
        <w:rPr>
          <w:rFonts w:eastAsia="Times New Roman"/>
          <w:color w:val="000000" w:themeColor="text1"/>
          <w:u w:color="000000" w:themeColor="text1"/>
        </w:rPr>
        <w:tab/>
        <w:t xml:space="preserve">The funds must be used to </w:t>
      </w:r>
      <w:r w:rsidRPr="009C5387">
        <w:rPr>
          <w:color w:val="000000" w:themeColor="text1"/>
          <w:u w:color="000000" w:themeColor="text1"/>
        </w:rPr>
        <w:t>support costs directly related to the consolidation, includ</w:t>
      </w:r>
      <w:r>
        <w:rPr>
          <w:color w:val="000000" w:themeColor="text1"/>
          <w:u w:color="000000" w:themeColor="text1"/>
        </w:rPr>
        <w:t>ing</w:t>
      </w:r>
      <w:r w:rsidRPr="009C5387">
        <w:rPr>
          <w:color w:val="000000" w:themeColor="text1"/>
          <w:u w:color="000000" w:themeColor="text1"/>
        </w:rPr>
        <w:t xml:space="preserve">, but not limited to, salary adjustments, facilities, debt mitigation, millage rate adjustments, transportation, technology, and other factors </w:t>
      </w:r>
      <w:r>
        <w:rPr>
          <w:color w:val="000000" w:themeColor="text1"/>
          <w:u w:color="000000" w:themeColor="text1"/>
        </w:rPr>
        <w:t>t</w:t>
      </w:r>
      <w:r w:rsidRPr="009C5387">
        <w:rPr>
          <w:color w:val="000000" w:themeColor="text1"/>
          <w:u w:color="000000" w:themeColor="text1"/>
        </w:rPr>
        <w:t>h</w:t>
      </w:r>
      <w:r>
        <w:rPr>
          <w:color w:val="000000" w:themeColor="text1"/>
          <w:u w:color="000000" w:themeColor="text1"/>
        </w:rPr>
        <w:t>at</w:t>
      </w:r>
      <w:r w:rsidRPr="009C5387">
        <w:rPr>
          <w:color w:val="000000" w:themeColor="text1"/>
          <w:u w:color="000000" w:themeColor="text1"/>
        </w:rPr>
        <w:t xml:space="preserve"> the district demonstrates are necessary to complete consolidation. The Department of Education is eligible to carry forward these funds from one fiscal year to the next and use </w:t>
      </w:r>
      <w:r>
        <w:rPr>
          <w:color w:val="000000" w:themeColor="text1"/>
          <w:u w:color="000000" w:themeColor="text1"/>
        </w:rPr>
        <w:t xml:space="preserve">them </w:t>
      </w:r>
      <w:r w:rsidRPr="009C5387">
        <w:rPr>
          <w:color w:val="000000" w:themeColor="text1"/>
          <w:u w:color="000000" w:themeColor="text1"/>
        </w:rPr>
        <w:t xml:space="preserve">for the same purpose. </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sidRPr="009C5387">
        <w:rPr>
          <w:color w:val="000000" w:themeColor="text1"/>
          <w:u w:color="000000" w:themeColor="text1"/>
        </w:rPr>
        <w:tab/>
        <w:t>(3)</w:t>
      </w:r>
      <w:r w:rsidRPr="009C5387">
        <w:rPr>
          <w:color w:val="000000" w:themeColor="text1"/>
          <w:u w:color="000000" w:themeColor="text1"/>
        </w:rPr>
        <w:tab/>
        <w:t>On or before August 1, 2020, eligible districts must submit a preliminary consolid</w:t>
      </w:r>
      <w:r>
        <w:rPr>
          <w:color w:val="000000" w:themeColor="text1"/>
          <w:u w:color="000000" w:themeColor="text1"/>
        </w:rPr>
        <w:t>ation plan and timeline to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for review and approval and must include the proposed </w:t>
      </w:r>
      <w:r w:rsidRPr="009C5387">
        <w:rPr>
          <w:color w:val="000000" w:themeColor="text1"/>
          <w:u w:color="000000" w:themeColor="text1"/>
        </w:rPr>
        <w:lastRenderedPageBreak/>
        <w:t>use of funds. Upon approval</w:t>
      </w:r>
      <w:r>
        <w:rPr>
          <w:color w:val="000000" w:themeColor="text1"/>
          <w:u w:color="000000" w:themeColor="text1"/>
        </w:rPr>
        <w:t xml:space="preserve"> by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the districts shall forward the consolidation plan to the</w:t>
      </w:r>
      <w:r>
        <w:rPr>
          <w:color w:val="000000" w:themeColor="text1"/>
          <w:u w:color="000000" w:themeColor="text1"/>
        </w:rPr>
        <w:t>ir</w:t>
      </w:r>
      <w:r w:rsidRPr="009C5387">
        <w:rPr>
          <w:color w:val="000000" w:themeColor="text1"/>
          <w:u w:color="000000" w:themeColor="text1"/>
        </w:rPr>
        <w:t xml:space="preserve"> local legislative delegation for action. Upon approval of a consolidation plan by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make an initial allocation to the impacted districts.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allocate </w:t>
      </w:r>
      <w:r>
        <w:rPr>
          <w:color w:val="000000" w:themeColor="text1"/>
          <w:u w:color="000000" w:themeColor="text1"/>
        </w:rPr>
        <w:t xml:space="preserve">the </w:t>
      </w:r>
      <w:r w:rsidRPr="009C5387">
        <w:rPr>
          <w:color w:val="000000" w:themeColor="text1"/>
          <w:u w:color="000000" w:themeColor="text1"/>
        </w:rPr>
        <w:t xml:space="preserve">remaining funds following any legislative action formally consolidating the districts. </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t>(B)(1)</w:t>
      </w:r>
      <w:r w:rsidRPr="009C5387">
        <w:rPr>
          <w:color w:val="000000" w:themeColor="text1"/>
          <w:u w:color="000000" w:themeColor="text1"/>
        </w:rPr>
        <w:tab/>
        <w:t xml:space="preserve">After </w:t>
      </w:r>
      <w:r w:rsidRPr="009C5387">
        <w:rPr>
          <w:rFonts w:eastAsia="Times New Roman"/>
          <w:color w:val="000000" w:themeColor="text1"/>
          <w:u w:color="000000" w:themeColor="text1"/>
        </w:rPr>
        <w:t>August 1, 2022, any local school district satisfying the characteristics of subsection</w:t>
      </w:r>
      <w:r>
        <w:rPr>
          <w:rFonts w:eastAsia="Times New Roman"/>
          <w:color w:val="000000" w:themeColor="text1"/>
          <w:u w:color="000000" w:themeColor="text1"/>
        </w:rPr>
        <w:t xml:space="preserve"> (A)(1) that </w:t>
      </w:r>
      <w:r w:rsidRPr="009C5387">
        <w:rPr>
          <w:color w:val="000000" w:themeColor="text1"/>
          <w:u w:color="000000" w:themeColor="text1"/>
        </w:rPr>
        <w:t xml:space="preserve">has not implemented consolidation pursuant to subsection (A) shall be merged with one or more districts in the same county and is not </w:t>
      </w:r>
      <w:r>
        <w:rPr>
          <w:color w:val="000000" w:themeColor="text1"/>
          <w:u w:color="000000" w:themeColor="text1"/>
        </w:rPr>
        <w:t>eligible for appropriated funds</w:t>
      </w:r>
      <w:r w:rsidRPr="009C5387">
        <w:rPr>
          <w:color w:val="000000" w:themeColor="text1"/>
          <w:u w:color="000000" w:themeColor="text1"/>
        </w:rPr>
        <w:t xml:space="preserve">. The Department of Education will direct the merger and </w:t>
      </w:r>
      <w:r>
        <w:rPr>
          <w:color w:val="000000" w:themeColor="text1"/>
          <w:u w:color="000000" w:themeColor="text1"/>
        </w:rPr>
        <w:t xml:space="preserve">shall </w:t>
      </w:r>
      <w:r w:rsidRPr="009C5387">
        <w:rPr>
          <w:color w:val="000000" w:themeColor="text1"/>
          <w:u w:color="000000" w:themeColor="text1"/>
        </w:rPr>
        <w:t>report to the General Assembly any legislative actions necessary to accomplish the merger.</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sidRPr="009C5387">
        <w:rPr>
          <w:color w:val="000000" w:themeColor="text1"/>
          <w:u w:color="000000" w:themeColor="text1"/>
        </w:rPr>
        <w:tab/>
        <w:t>(2)</w:t>
      </w:r>
      <w:r w:rsidRPr="009C5387">
        <w:rPr>
          <w:color w:val="000000" w:themeColor="text1"/>
          <w:u w:color="000000" w:themeColor="text1"/>
        </w:rPr>
        <w:tab/>
        <w:t xml:space="preserve">If a district began consolidation and received funding pursuant to subsection (A) but did not fully implement the consolidation, then the district shall be consolidated pursuant to this subsection.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direct the district</w:t>
      </w:r>
      <w:r>
        <w:rPr>
          <w:color w:val="000000" w:themeColor="text1"/>
          <w:u w:color="000000" w:themeColor="text1"/>
        </w:rPr>
        <w:t xml:space="preserve"> to</w:t>
      </w:r>
      <w:r w:rsidRPr="009C5387">
        <w:rPr>
          <w:color w:val="000000" w:themeColor="text1"/>
          <w:u w:color="000000" w:themeColor="text1"/>
        </w:rPr>
        <w:t xml:space="preserve"> remit payment in an amount equal to the funds allocated p</w:t>
      </w:r>
      <w:r>
        <w:rPr>
          <w:color w:val="000000" w:themeColor="text1"/>
          <w:u w:color="000000" w:themeColor="text1"/>
        </w:rPr>
        <w:t>ursuant to subsection (A).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work with the districts involved to identify services that </w:t>
      </w:r>
      <w:r>
        <w:rPr>
          <w:color w:val="000000" w:themeColor="text1"/>
          <w:u w:color="000000" w:themeColor="text1"/>
        </w:rPr>
        <w:t>wi</w:t>
      </w:r>
      <w:r w:rsidRPr="009C5387">
        <w:rPr>
          <w:color w:val="000000" w:themeColor="text1"/>
          <w:u w:color="000000" w:themeColor="text1"/>
        </w:rPr>
        <w:t xml:space="preserve">ll be consolidated and to enhance educational services and </w:t>
      </w:r>
      <w:r>
        <w:rPr>
          <w:color w:val="000000" w:themeColor="text1"/>
          <w:u w:color="000000" w:themeColor="text1"/>
        </w:rPr>
        <w:t xml:space="preserve">the </w:t>
      </w:r>
      <w:r w:rsidRPr="009C5387">
        <w:rPr>
          <w:color w:val="000000" w:themeColor="text1"/>
          <w:u w:color="000000" w:themeColor="text1"/>
        </w:rPr>
        <w:t xml:space="preserve">programs available to students. </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Pr>
          <w:color w:val="000000" w:themeColor="text1"/>
          <w:u w:color="000000" w:themeColor="text1"/>
        </w:rPr>
        <w:t>(C)</w:t>
      </w:r>
      <w:r>
        <w:rPr>
          <w:color w:val="000000" w:themeColor="text1"/>
          <w:u w:color="000000" w:themeColor="text1"/>
        </w:rPr>
        <w:tab/>
      </w:r>
      <w:r w:rsidRPr="009C5387">
        <w:rPr>
          <w:color w:val="000000" w:themeColor="text1"/>
          <w:u w:color="000000" w:themeColor="text1"/>
        </w:rPr>
        <w:t>After August 1, 2020</w:t>
      </w:r>
      <w:r>
        <w:rPr>
          <w:color w:val="000000" w:themeColor="text1"/>
          <w:u w:color="000000" w:themeColor="text1"/>
        </w:rPr>
        <w:t>,</w:t>
      </w:r>
      <w:r w:rsidRPr="009C5387">
        <w:rPr>
          <w:color w:val="000000" w:themeColor="text1"/>
          <w:u w:color="000000" w:themeColor="text1"/>
        </w:rPr>
        <w:t xml:space="preserve"> a local school district eligible for consolidation pursuant to subsection (A) may not incur new bonded indebtedness, spend existing district reserves, dispose of district assets, or increase the salary of any district employee without prior approval by the Department of Education unless otherwise directed by the General Assembly.</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Pr>
          <w:color w:val="000000" w:themeColor="text1"/>
          <w:u w:color="000000" w:themeColor="text1"/>
        </w:rPr>
        <w:t>(D)</w:t>
      </w:r>
      <w:r>
        <w:rPr>
          <w:color w:val="000000" w:themeColor="text1"/>
          <w:u w:color="000000" w:themeColor="text1"/>
        </w:rPr>
        <w:tab/>
      </w:r>
      <w:r w:rsidRPr="009C5387">
        <w:rPr>
          <w:color w:val="000000" w:themeColor="text1"/>
          <w:u w:color="000000" w:themeColor="text1"/>
        </w:rPr>
        <w:t>If sufficient funds are not appropriated to support subsection (A), then the Department of Education is directed to submit a report to the General Assembly by January 10, 2020</w:t>
      </w:r>
      <w:r w:rsidR="009A1FA5">
        <w:rPr>
          <w:color w:val="000000" w:themeColor="text1"/>
          <w:u w:color="000000" w:themeColor="text1"/>
        </w:rPr>
        <w:t>,</w:t>
      </w:r>
      <w:r w:rsidRPr="009C5387">
        <w:rPr>
          <w:color w:val="000000" w:themeColor="text1"/>
          <w:u w:color="000000" w:themeColor="text1"/>
        </w:rPr>
        <w:t xml:space="preserve"> outlining the districts that meet the criteria of subsection (A)(1). </w:t>
      </w:r>
      <w:r w:rsidRPr="009C5387">
        <w:rPr>
          <w:color w:val="000000" w:themeColor="text1"/>
          <w:szCs w:val="20"/>
          <w:u w:color="000000" w:themeColor="text1"/>
        </w:rPr>
        <w:t>School districts included in the report required by this subsection are subject to the consolidation process in subsection (B).</w:t>
      </w:r>
      <w:r w:rsidRPr="009C5387">
        <w:rPr>
          <w:color w:val="000000" w:themeColor="text1"/>
          <w:u w:color="000000" w:themeColor="text1"/>
        </w:rPr>
        <w:t xml:space="preserve"> The report shall include information on shared services, district efficiency reviews, and other relevant information related to school district consolidation.</w:t>
      </w:r>
      <w:r>
        <w:rPr>
          <w:color w:val="000000" w:themeColor="text1"/>
          <w:u w:color="000000" w:themeColor="text1"/>
        </w:rPr>
        <w:t>”</w:t>
      </w:r>
    </w:p>
    <w:p w:rsidR="00C80E00" w:rsidRDefault="00C80E00" w:rsidP="00C80E00">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6D188C" w:rsidRDefault="006D188C"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Chapter 17, Title 59 of the 1976 Code is amended by adding:</w:t>
      </w:r>
    </w:p>
    <w:p w:rsidR="006D188C" w:rsidRDefault="006D188C"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D188C" w:rsidRDefault="006D188C"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59-17-46.</w:t>
      </w:r>
      <w:r>
        <w:rPr>
          <w:rFonts w:eastAsia="Times New Roman"/>
          <w:snapToGrid w:val="0"/>
          <w:szCs w:val="20"/>
        </w:rPr>
        <w:tab/>
        <w:t>(A)</w:t>
      </w:r>
      <w:r>
        <w:rPr>
          <w:rFonts w:eastAsia="Times New Roman"/>
          <w:snapToGrid w:val="0"/>
          <w:szCs w:val="20"/>
        </w:rPr>
        <w:tab/>
        <w:t xml:space="preserve">Notwithstanding the provisions of Section 59-17-45, </w:t>
      </w:r>
      <w:r>
        <w:rPr>
          <w:rFonts w:eastAsia="Times New Roman"/>
          <w:color w:val="000000" w:themeColor="text1"/>
          <w:u w:color="000000" w:themeColor="text1"/>
        </w:rPr>
        <w:t>any local school district</w:t>
      </w:r>
      <w:r w:rsidRPr="009C5387">
        <w:rPr>
          <w:rFonts w:eastAsia="Times New Roman"/>
          <w:color w:val="000000" w:themeColor="text1"/>
          <w:u w:color="000000" w:themeColor="text1"/>
        </w:rPr>
        <w:t xml:space="preserve"> shall be eligible to </w:t>
      </w:r>
      <w:r w:rsidRPr="009C5387">
        <w:rPr>
          <w:rFonts w:eastAsia="Times New Roman"/>
          <w:color w:val="000000" w:themeColor="text1"/>
          <w:u w:color="000000" w:themeColor="text1"/>
        </w:rPr>
        <w:lastRenderedPageBreak/>
        <w:t xml:space="preserve">receive appropriated funds for the purpose of consolidating with other districts within </w:t>
      </w:r>
      <w:r>
        <w:rPr>
          <w:rFonts w:eastAsia="Times New Roman"/>
          <w:color w:val="000000" w:themeColor="text1"/>
          <w:u w:color="000000" w:themeColor="text1"/>
        </w:rPr>
        <w:t>its</w:t>
      </w:r>
      <w:r w:rsidRPr="009C5387">
        <w:rPr>
          <w:rFonts w:eastAsia="Times New Roman"/>
          <w:color w:val="000000" w:themeColor="text1"/>
          <w:u w:color="000000" w:themeColor="text1"/>
        </w:rPr>
        <w:t xml:space="preserve"> county</w:t>
      </w:r>
      <w:r>
        <w:rPr>
          <w:rFonts w:eastAsia="Times New Roman"/>
          <w:color w:val="000000" w:themeColor="text1"/>
          <w:u w:color="000000" w:themeColor="text1"/>
        </w:rPr>
        <w:t xml:space="preserve"> if the district </w:t>
      </w:r>
      <w:r w:rsidRPr="009C5387">
        <w:rPr>
          <w:rFonts w:eastAsia="Times New Roman"/>
          <w:color w:val="000000" w:themeColor="text1"/>
          <w:u w:color="000000" w:themeColor="text1"/>
        </w:rPr>
        <w:t>maintains an average daily membership that is less than one thousand five hun</w:t>
      </w:r>
      <w:r>
        <w:rPr>
          <w:rFonts w:eastAsia="Times New Roman"/>
          <w:color w:val="000000" w:themeColor="text1"/>
          <w:u w:color="000000" w:themeColor="text1"/>
        </w:rPr>
        <w:t>dred</w:t>
      </w:r>
      <w:r>
        <w:rPr>
          <w:rFonts w:eastAsia="Times New Roman"/>
          <w:snapToGrid w:val="0"/>
          <w:szCs w:val="20"/>
        </w:rPr>
        <w:t xml:space="preserve"> </w:t>
      </w:r>
      <w:r w:rsidRPr="009C5387">
        <w:rPr>
          <w:rFonts w:eastAsia="Times New Roman"/>
          <w:color w:val="000000" w:themeColor="text1"/>
          <w:u w:color="000000" w:themeColor="text1"/>
        </w:rPr>
        <w:t xml:space="preserve">based on </w:t>
      </w:r>
      <w:r>
        <w:rPr>
          <w:rFonts w:eastAsia="Times New Roman"/>
          <w:color w:val="000000" w:themeColor="text1"/>
          <w:u w:color="000000" w:themeColor="text1"/>
        </w:rPr>
        <w:t xml:space="preserve">annual </w:t>
      </w:r>
      <w:r w:rsidRPr="009C5387">
        <w:rPr>
          <w:rFonts w:eastAsia="Times New Roman"/>
          <w:color w:val="000000" w:themeColor="text1"/>
          <w:u w:color="000000" w:themeColor="text1"/>
        </w:rPr>
        <w:t>student count</w:t>
      </w:r>
      <w:r>
        <w:rPr>
          <w:rFonts w:eastAsia="Times New Roman"/>
          <w:color w:val="000000" w:themeColor="text1"/>
          <w:u w:color="000000" w:themeColor="text1"/>
        </w:rPr>
        <w:t>s</w:t>
      </w:r>
      <w:r w:rsidRPr="009C5387">
        <w:rPr>
          <w:rFonts w:eastAsia="Times New Roman"/>
          <w:color w:val="000000" w:themeColor="text1"/>
          <w:u w:color="000000" w:themeColor="text1"/>
        </w:rPr>
        <w:t xml:space="preserve"> received by the Department of Education</w:t>
      </w:r>
      <w:r>
        <w:rPr>
          <w:rFonts w:eastAsia="Times New Roman"/>
          <w:color w:val="000000" w:themeColor="text1"/>
          <w:u w:color="000000" w:themeColor="text1"/>
        </w:rPr>
        <w:t xml:space="preserve">. These funds must be used to </w:t>
      </w:r>
      <w:r w:rsidRPr="009C5387">
        <w:rPr>
          <w:color w:val="000000" w:themeColor="text1"/>
          <w:u w:color="000000" w:themeColor="text1"/>
        </w:rPr>
        <w:t>support costs directly related to the consolidation, includ</w:t>
      </w:r>
      <w:r>
        <w:rPr>
          <w:color w:val="000000" w:themeColor="text1"/>
          <w:u w:color="000000" w:themeColor="text1"/>
        </w:rPr>
        <w:t>ing</w:t>
      </w:r>
      <w:r w:rsidRPr="009C5387">
        <w:rPr>
          <w:color w:val="000000" w:themeColor="text1"/>
          <w:u w:color="000000" w:themeColor="text1"/>
        </w:rPr>
        <w:t xml:space="preserve">, but not limited to, salary adjustments, facilities, debt mitigation, millage rate adjustments, transportation, technology, and other factors </w:t>
      </w:r>
      <w:r>
        <w:rPr>
          <w:color w:val="000000" w:themeColor="text1"/>
          <w:u w:color="000000" w:themeColor="text1"/>
        </w:rPr>
        <w:t>t</w:t>
      </w:r>
      <w:r w:rsidRPr="009C5387">
        <w:rPr>
          <w:color w:val="000000" w:themeColor="text1"/>
          <w:u w:color="000000" w:themeColor="text1"/>
        </w:rPr>
        <w:t>h</w:t>
      </w:r>
      <w:r>
        <w:rPr>
          <w:color w:val="000000" w:themeColor="text1"/>
          <w:u w:color="000000" w:themeColor="text1"/>
        </w:rPr>
        <w:t>at</w:t>
      </w:r>
      <w:r w:rsidRPr="009C5387">
        <w:rPr>
          <w:color w:val="000000" w:themeColor="text1"/>
          <w:u w:color="000000" w:themeColor="text1"/>
        </w:rPr>
        <w:t xml:space="preserve"> the district demonstrates are necessary to complete consolidation. The Department of Education is eligible to carry forward these funds from one fiscal year to the next and use </w:t>
      </w:r>
      <w:r>
        <w:rPr>
          <w:color w:val="000000" w:themeColor="text1"/>
          <w:u w:color="000000" w:themeColor="text1"/>
        </w:rPr>
        <w:t>them for the same purpose.</w:t>
      </w:r>
    </w:p>
    <w:p w:rsidR="006D188C" w:rsidRDefault="006D188C"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An e</w:t>
      </w:r>
      <w:r w:rsidRPr="009C5387">
        <w:rPr>
          <w:color w:val="000000" w:themeColor="text1"/>
          <w:u w:color="000000" w:themeColor="text1"/>
        </w:rPr>
        <w:t xml:space="preserve">ligible district </w:t>
      </w:r>
      <w:r>
        <w:rPr>
          <w:color w:val="000000" w:themeColor="text1"/>
          <w:u w:color="000000" w:themeColor="text1"/>
        </w:rPr>
        <w:t xml:space="preserve">intending to consolidate </w:t>
      </w:r>
      <w:r w:rsidRPr="009C5387">
        <w:rPr>
          <w:color w:val="000000" w:themeColor="text1"/>
          <w:u w:color="000000" w:themeColor="text1"/>
        </w:rPr>
        <w:t>must submit a preliminary consolid</w:t>
      </w:r>
      <w:r>
        <w:rPr>
          <w:color w:val="000000" w:themeColor="text1"/>
          <w:u w:color="000000" w:themeColor="text1"/>
        </w:rPr>
        <w:t>ation plan, timeline, and the proposed use of funds to the local legislative delegation for review and approval through the passage of local legislation</w:t>
      </w:r>
      <w:r w:rsidRPr="009C5387">
        <w:rPr>
          <w:color w:val="000000" w:themeColor="text1"/>
          <w:u w:color="000000" w:themeColor="text1"/>
        </w:rPr>
        <w:t>. Upon approval</w:t>
      </w:r>
      <w:r>
        <w:rPr>
          <w:color w:val="000000" w:themeColor="text1"/>
          <w:u w:color="000000" w:themeColor="text1"/>
        </w:rPr>
        <w:t xml:space="preserve"> by the local legislative delegation</w:t>
      </w:r>
      <w:r w:rsidRPr="009C5387">
        <w:rPr>
          <w:color w:val="000000" w:themeColor="text1"/>
          <w:u w:color="000000" w:themeColor="text1"/>
        </w:rPr>
        <w:t xml:space="preserve">, the district shall forward the consolidation plan to </w:t>
      </w:r>
      <w:r>
        <w:rPr>
          <w:color w:val="000000" w:themeColor="text1"/>
          <w:u w:color="000000" w:themeColor="text1"/>
        </w:rPr>
        <w:t>the Department of Education</w:t>
      </w:r>
      <w:r w:rsidRPr="009C5387">
        <w:rPr>
          <w:color w:val="000000" w:themeColor="text1"/>
          <w:u w:color="000000" w:themeColor="text1"/>
        </w:rPr>
        <w:t xml:space="preserve">. </w:t>
      </w:r>
      <w:r>
        <w:rPr>
          <w:color w:val="000000" w:themeColor="text1"/>
          <w:u w:color="000000" w:themeColor="text1"/>
        </w:rPr>
        <w:t>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make an initial allocation to the impacted districts.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allocate </w:t>
      </w:r>
      <w:r>
        <w:rPr>
          <w:color w:val="000000" w:themeColor="text1"/>
          <w:u w:color="000000" w:themeColor="text1"/>
        </w:rPr>
        <w:t xml:space="preserve">the </w:t>
      </w:r>
      <w:r w:rsidRPr="009C5387">
        <w:rPr>
          <w:color w:val="000000" w:themeColor="text1"/>
          <w:u w:color="000000" w:themeColor="text1"/>
        </w:rPr>
        <w:t>remaining funds following any legislative action formally consolidating the districts.</w:t>
      </w:r>
    </w:p>
    <w:p w:rsidR="006D188C" w:rsidRDefault="006D188C"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Upon submission of a consolidation plan, a local school district may not </w:t>
      </w:r>
      <w:r w:rsidRPr="009C5387">
        <w:rPr>
          <w:color w:val="000000" w:themeColor="text1"/>
          <w:u w:color="000000" w:themeColor="text1"/>
        </w:rPr>
        <w:t>incur new bonded indebtedness, spend existing district reserves, dispose of district assets, or increase the salary of any district employee without prior approval by the Department of Education</w:t>
      </w:r>
      <w:r>
        <w:rPr>
          <w:color w:val="000000" w:themeColor="text1"/>
          <w:u w:color="000000" w:themeColor="text1"/>
        </w:rPr>
        <w:t>,</w:t>
      </w:r>
      <w:r w:rsidRPr="009C5387">
        <w:rPr>
          <w:color w:val="000000" w:themeColor="text1"/>
          <w:u w:color="000000" w:themeColor="text1"/>
        </w:rPr>
        <w:t xml:space="preserve"> unless otherwise directed by </w:t>
      </w:r>
      <w:r>
        <w:rPr>
          <w:color w:val="000000" w:themeColor="text1"/>
          <w:u w:color="000000" w:themeColor="text1"/>
        </w:rPr>
        <w:t>its local</w:t>
      </w:r>
      <w:r w:rsidRPr="009C5387">
        <w:rPr>
          <w:color w:val="000000" w:themeColor="text1"/>
          <w:u w:color="000000" w:themeColor="text1"/>
        </w:rPr>
        <w:t xml:space="preserve"> </w:t>
      </w:r>
      <w:r>
        <w:rPr>
          <w:color w:val="000000" w:themeColor="text1"/>
          <w:u w:color="000000" w:themeColor="text1"/>
        </w:rPr>
        <w:t>legislative delegation</w:t>
      </w:r>
      <w:r w:rsidRPr="009C5387">
        <w:rPr>
          <w:color w:val="000000" w:themeColor="text1"/>
          <w:u w:color="000000" w:themeColor="text1"/>
        </w:rPr>
        <w:t>.</w:t>
      </w:r>
    </w:p>
    <w:p w:rsidR="006D188C" w:rsidRDefault="006D188C" w:rsidP="006D188C">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u w:color="000000" w:themeColor="text1"/>
        </w:rPr>
        <w:tab/>
        <w:t>(D)</w:t>
      </w:r>
      <w:r>
        <w:rPr>
          <w:color w:val="000000" w:themeColor="text1"/>
          <w:u w:color="000000" w:themeColor="text1"/>
        </w:rPr>
        <w:tab/>
      </w:r>
      <w:r w:rsidRPr="009C5387">
        <w:rPr>
          <w:color w:val="000000" w:themeColor="text1"/>
          <w:u w:color="000000" w:themeColor="text1"/>
        </w:rPr>
        <w:t xml:space="preserve">If sufficient funds are not appropriated to support </w:t>
      </w:r>
      <w:r>
        <w:rPr>
          <w:color w:val="000000" w:themeColor="text1"/>
          <w:u w:color="000000" w:themeColor="text1"/>
        </w:rPr>
        <w:t>the consolidation</w:t>
      </w:r>
      <w:r w:rsidRPr="009C5387">
        <w:rPr>
          <w:color w:val="000000" w:themeColor="text1"/>
          <w:u w:color="000000" w:themeColor="text1"/>
        </w:rPr>
        <w:t xml:space="preserve">, then the Department of Education is directed to submit a report </w:t>
      </w:r>
      <w:r>
        <w:rPr>
          <w:color w:val="000000" w:themeColor="text1"/>
          <w:u w:color="000000" w:themeColor="text1"/>
        </w:rPr>
        <w:t xml:space="preserve">annually </w:t>
      </w:r>
      <w:r w:rsidRPr="009C5387">
        <w:rPr>
          <w:color w:val="000000" w:themeColor="text1"/>
          <w:u w:color="000000" w:themeColor="text1"/>
        </w:rPr>
        <w:t xml:space="preserve">to the General Assembly </w:t>
      </w:r>
      <w:r>
        <w:rPr>
          <w:color w:val="000000" w:themeColor="text1"/>
          <w:u w:color="000000" w:themeColor="text1"/>
        </w:rPr>
        <w:t>o</w:t>
      </w:r>
      <w:r w:rsidRPr="009C5387">
        <w:rPr>
          <w:color w:val="000000" w:themeColor="text1"/>
          <w:u w:color="000000" w:themeColor="text1"/>
        </w:rPr>
        <w:t xml:space="preserve">utlining the districts </w:t>
      </w:r>
      <w:r>
        <w:rPr>
          <w:color w:val="000000" w:themeColor="text1"/>
          <w:u w:color="000000" w:themeColor="text1"/>
        </w:rPr>
        <w:t>that have submitted consolidation plans</w:t>
      </w:r>
      <w:r w:rsidRPr="009C5387">
        <w:rPr>
          <w:color w:val="000000" w:themeColor="text1"/>
          <w:u w:color="000000" w:themeColor="text1"/>
        </w:rPr>
        <w:t>. The report shall include information on shared services, district efficiency reviews, and other relevant information related to school district consolidation.</w:t>
      </w:r>
      <w:r>
        <w:rPr>
          <w:color w:val="000000" w:themeColor="text1"/>
          <w:u w:color="000000" w:themeColor="text1"/>
        </w:rPr>
        <w:t>”</w:t>
      </w:r>
    </w:p>
    <w:p w:rsidR="006D188C" w:rsidRPr="009C5387" w:rsidRDefault="006D188C" w:rsidP="00C80E00">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F77644" w:rsidRPr="00522CE0" w:rsidRDefault="006D188C"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  3</w:t>
      </w:r>
      <w:r w:rsidR="00C80E00" w:rsidRPr="009C5387">
        <w:rPr>
          <w:color w:val="000000" w:themeColor="text1"/>
          <w:u w:color="000000" w:themeColor="text1"/>
        </w:rPr>
        <w:t>. This act takes effect upon approval by the Governor.</w:t>
      </w:r>
    </w:p>
    <w:p w:rsidR="00B161C9" w:rsidRDefault="00E02F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C0BCB" w:rsidRDefault="008C0BCB" w:rsidP="008C0BCB">
      <w:pPr>
        <w:suppressAutoHyphens/>
        <w:jc w:val="both"/>
        <w:rPr>
          <w:rFonts w:eastAsia="Times New Roman"/>
        </w:rPr>
      </w:pPr>
    </w:p>
    <w:sectPr w:rsidR="008C0BCB" w:rsidSect="008A2A8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644" w:rsidRDefault="00F77644" w:rsidP="00522CE0">
      <w:r>
        <w:separator/>
      </w:r>
    </w:p>
  </w:endnote>
  <w:endnote w:type="continuationSeparator" w:id="0">
    <w:p w:rsidR="00F77644" w:rsidRDefault="00F776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170F07-5C17-41EF-9559-389A82832118}"/>
    <w:embedBold r:id="rId2" w:fontKey="{CE206BDF-1473-47C2-B722-41C85F15A7C4}"/>
  </w:font>
  <w:font w:name="Calibri">
    <w:panose1 w:val="020F0502020204030204"/>
    <w:charset w:val="00"/>
    <w:family w:val="swiss"/>
    <w:pitch w:val="variable"/>
    <w:sig w:usb0="E0002AFF" w:usb1="C000247B" w:usb2="00000009" w:usb3="00000000" w:csb0="000001FF" w:csb1="00000000"/>
    <w:embedRegular r:id="rId3" w:fontKey="{A37A31B4-B899-4538-83CD-9B4A54DF124B}"/>
  </w:font>
  <w:font w:name="Segoe UI">
    <w:panose1 w:val="020B0502040204020203"/>
    <w:charset w:val="00"/>
    <w:family w:val="swiss"/>
    <w:pitch w:val="variable"/>
    <w:sig w:usb0="E4002EFF" w:usb1="C000E47F" w:usb2="00000009" w:usb3="00000000" w:csb0="000001FF" w:csb1="00000000"/>
    <w:embedRegular r:id="rId4" w:fontKey="{5E38A869-72E3-447B-9AA0-ED987743EB27}"/>
  </w:font>
  <w:font w:name="Cambria">
    <w:panose1 w:val="02040503050406030204"/>
    <w:charset w:val="00"/>
    <w:family w:val="roman"/>
    <w:pitch w:val="variable"/>
    <w:sig w:usb0="E00006FF" w:usb1="420024FF" w:usb2="02000000" w:usb3="00000000" w:csb0="0000019F" w:csb1="00000000"/>
    <w:embedRegular r:id="rId5" w:fontKey="{CFEB12BA-3001-4318-B6E0-6332CE97B66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1C9" w:rsidRPr="00AC261A" w:rsidRDefault="00AC261A" w:rsidP="00AC261A">
    <w:pPr>
      <w:pStyle w:val="Footer"/>
      <w:tabs>
        <w:tab w:val="clear" w:pos="4680"/>
        <w:tab w:val="clear" w:pos="9360"/>
        <w:tab w:val="center" w:pos="2995"/>
      </w:tabs>
      <w:spacing w:before="120"/>
    </w:pPr>
    <w:r>
      <w:t>[203</w:t>
    </w:r>
    <w:r w:rsidR="008A2A8A">
      <w:t>-</w:t>
    </w:r>
    <w:r w:rsidR="008A2A8A">
      <w:fldChar w:fldCharType="begin"/>
    </w:r>
    <w:r w:rsidR="008A2A8A">
      <w:instrText xml:space="preserve"> PAGE  \* MERGEFORMAT </w:instrText>
    </w:r>
    <w:r w:rsidR="008A2A8A">
      <w:fldChar w:fldCharType="separate"/>
    </w:r>
    <w:r w:rsidR="008C0BCB">
      <w:rPr>
        <w:noProof/>
      </w:rPr>
      <w:t>1</w:t>
    </w:r>
    <w:r w:rsidR="008A2A8A">
      <w:fldChar w:fldCharType="end"/>
    </w:r>
    <w:r w:rsidR="008A2A8A">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A8A" w:rsidRPr="00AC261A" w:rsidRDefault="008A2A8A" w:rsidP="00AC261A">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sidR="008C0BC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644" w:rsidRDefault="00F77644" w:rsidP="00522CE0">
      <w:r>
        <w:separator/>
      </w:r>
    </w:p>
  </w:footnote>
  <w:footnote w:type="continuationSeparator" w:id="0">
    <w:p w:rsidR="00F77644" w:rsidRDefault="00F776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CHO.SP.TRY"/>
    <w:docVar w:name="CoverAttorneyInitials" w:val="SP"/>
    <w:docVar w:name="CoverAttorneyLastName" w:val="Parrish"/>
    <w:docVar w:name="CoverBillType" w:val="b"/>
    <w:docVar w:name="CoverSenator" w:val="TRY"/>
    <w:docVar w:name="dvBillNumber" w:val="203"/>
    <w:docVar w:name="dvBillNumberPrefix" w:val="S. "/>
    <w:docVar w:name="dvOriginalBody" w:val="Senate"/>
    <w:docVar w:name="fulldraftpath" w:val="L:\S-RES\TRY\011SCHO.SP.TRY.DOCX"/>
    <w:docVar w:name="NameofBody" w:val="S"/>
    <w:docVar w:name="vgroup2" w:val="S-RES"/>
  </w:docVars>
  <w:rsids>
    <w:rsidRoot w:val="00F77644"/>
    <w:rsid w:val="00042AC1"/>
    <w:rsid w:val="00046516"/>
    <w:rsid w:val="00072458"/>
    <w:rsid w:val="0007601D"/>
    <w:rsid w:val="000B0720"/>
    <w:rsid w:val="000B5EAF"/>
    <w:rsid w:val="001315B2"/>
    <w:rsid w:val="00170561"/>
    <w:rsid w:val="00171232"/>
    <w:rsid w:val="00186AC9"/>
    <w:rsid w:val="00197DF1"/>
    <w:rsid w:val="001A6C63"/>
    <w:rsid w:val="001B3DD9"/>
    <w:rsid w:val="001B7E5D"/>
    <w:rsid w:val="001D3BAC"/>
    <w:rsid w:val="00216025"/>
    <w:rsid w:val="00221C93"/>
    <w:rsid w:val="00245804"/>
    <w:rsid w:val="00245C4E"/>
    <w:rsid w:val="002A54B0"/>
    <w:rsid w:val="002C1321"/>
    <w:rsid w:val="002C2031"/>
    <w:rsid w:val="002C5896"/>
    <w:rsid w:val="002D3BED"/>
    <w:rsid w:val="002E721B"/>
    <w:rsid w:val="00307C2B"/>
    <w:rsid w:val="00315D04"/>
    <w:rsid w:val="00383247"/>
    <w:rsid w:val="003A1BAD"/>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7BC0"/>
    <w:rsid w:val="006A1802"/>
    <w:rsid w:val="006C0CBB"/>
    <w:rsid w:val="006C74EA"/>
    <w:rsid w:val="006D188C"/>
    <w:rsid w:val="00720D40"/>
    <w:rsid w:val="007318D4"/>
    <w:rsid w:val="00765784"/>
    <w:rsid w:val="007A4390"/>
    <w:rsid w:val="007E5CB7"/>
    <w:rsid w:val="00802C52"/>
    <w:rsid w:val="008314D2"/>
    <w:rsid w:val="00870F6F"/>
    <w:rsid w:val="008A2A8A"/>
    <w:rsid w:val="008A50B2"/>
    <w:rsid w:val="008B2F42"/>
    <w:rsid w:val="008B7039"/>
    <w:rsid w:val="008C0BCB"/>
    <w:rsid w:val="008C3697"/>
    <w:rsid w:val="008E185F"/>
    <w:rsid w:val="008F023B"/>
    <w:rsid w:val="00904E16"/>
    <w:rsid w:val="009162B3"/>
    <w:rsid w:val="00927C62"/>
    <w:rsid w:val="00983951"/>
    <w:rsid w:val="00984124"/>
    <w:rsid w:val="00984640"/>
    <w:rsid w:val="00995C37"/>
    <w:rsid w:val="009A1FA5"/>
    <w:rsid w:val="009C118A"/>
    <w:rsid w:val="00A02011"/>
    <w:rsid w:val="00A4011E"/>
    <w:rsid w:val="00A86015"/>
    <w:rsid w:val="00A9594E"/>
    <w:rsid w:val="00AC16AD"/>
    <w:rsid w:val="00AC261A"/>
    <w:rsid w:val="00AE59C8"/>
    <w:rsid w:val="00B10098"/>
    <w:rsid w:val="00B161C9"/>
    <w:rsid w:val="00B372B9"/>
    <w:rsid w:val="00B5790D"/>
    <w:rsid w:val="00B945C5"/>
    <w:rsid w:val="00BA20EA"/>
    <w:rsid w:val="00BB5AFC"/>
    <w:rsid w:val="00BC0A56"/>
    <w:rsid w:val="00BC4FAD"/>
    <w:rsid w:val="00BE7468"/>
    <w:rsid w:val="00C45366"/>
    <w:rsid w:val="00C57023"/>
    <w:rsid w:val="00C74052"/>
    <w:rsid w:val="00C80E0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2FA8"/>
    <w:rsid w:val="00E058D3"/>
    <w:rsid w:val="00E12CA0"/>
    <w:rsid w:val="00E2236D"/>
    <w:rsid w:val="00E76AD9"/>
    <w:rsid w:val="00E86EE2"/>
    <w:rsid w:val="00E91E2F"/>
    <w:rsid w:val="00EA3546"/>
    <w:rsid w:val="00EB47AE"/>
    <w:rsid w:val="00EC34E1"/>
    <w:rsid w:val="00ED5365"/>
    <w:rsid w:val="00F0234A"/>
    <w:rsid w:val="00F05CF2"/>
    <w:rsid w:val="00F51241"/>
    <w:rsid w:val="00F52959"/>
    <w:rsid w:val="00F55884"/>
    <w:rsid w:val="00F7764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A223AE7-9015-4A48-A767-5664F87F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8A2A8A"/>
    <w:pPr>
      <w:spacing w:before="100" w:beforeAutospacing="1" w:after="100" w:afterAutospacing="1"/>
    </w:pPr>
    <w:rPr>
      <w:rFonts w:eastAsia="Times New Roman"/>
      <w:sz w:val="24"/>
      <w:szCs w:val="24"/>
    </w:rPr>
  </w:style>
  <w:style w:type="paragraph" w:styleId="NoSpacing">
    <w:name w:val="No Spacing"/>
    <w:uiPriority w:val="1"/>
    <w:qFormat/>
    <w:rsid w:val="008A2A8A"/>
    <w:rPr>
      <w:rFonts w:cstheme="minorBidi"/>
      <w:sz w:val="24"/>
    </w:rPr>
  </w:style>
  <w:style w:type="paragraph" w:styleId="CommentText">
    <w:name w:val="annotation text"/>
    <w:basedOn w:val="Normal"/>
    <w:link w:val="CommentTextChar"/>
    <w:uiPriority w:val="99"/>
    <w:unhideWhenUsed/>
    <w:rsid w:val="00C80E00"/>
    <w:rPr>
      <w:sz w:val="20"/>
      <w:szCs w:val="20"/>
    </w:rPr>
  </w:style>
  <w:style w:type="character" w:customStyle="1" w:styleId="CommentTextChar">
    <w:name w:val="Comment Text Char"/>
    <w:basedOn w:val="DefaultParagraphFont"/>
    <w:link w:val="CommentText"/>
    <w:uiPriority w:val="99"/>
    <w:rsid w:val="00C80E00"/>
    <w:rPr>
      <w:sz w:val="20"/>
      <w:szCs w:val="20"/>
    </w:rPr>
  </w:style>
  <w:style w:type="paragraph" w:styleId="BalloonText">
    <w:name w:val="Balloon Text"/>
    <w:basedOn w:val="Normal"/>
    <w:link w:val="BalloonTextChar"/>
    <w:uiPriority w:val="99"/>
    <w:semiHidden/>
    <w:unhideWhenUsed/>
    <w:rsid w:val="002A54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4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E22E4F8B</Template>
  <TotalTime>0</TotalTime>
  <Pages>4</Pages>
  <Words>958</Words>
  <Characters>5371</Characters>
  <Application>Microsoft Office Word</Application>
  <DocSecurity>0</DocSecurity>
  <Lines>131</Lines>
  <Paragraphs>27</Paragraphs>
  <ScaleCrop>false</ScaleCrop>
  <HeadingPairs>
    <vt:vector size="2" baseType="variant">
      <vt:variant>
        <vt:lpstr>Title</vt:lpstr>
      </vt:variant>
      <vt:variant>
        <vt:i4>1</vt:i4>
      </vt:variant>
    </vt:vector>
  </HeadingPairs>
  <TitlesOfParts>
    <vt:vector size="1" baseType="lpstr">
      <vt:lpstr>2019-2020 Bill 203 Text of Previous Version (Dec. 12, 2018) - South Carolina Legislature Online</vt:lpstr>
    </vt:vector>
  </TitlesOfParts>
  <Company>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203 Text of Previous Version (Apr. 10, 2019) - South Carolina Legislature Online</dc:title>
  <dc:subject/>
  <dc:creator>Sara Parrish</dc:creator>
  <cp:keywords/>
  <dc:description/>
  <cp:lastModifiedBy>David Brunson</cp:lastModifiedBy>
  <cp:revision>2</cp:revision>
  <cp:lastPrinted>2019-03-28T15:46:00Z</cp:lastPrinted>
  <dcterms:created xsi:type="dcterms:W3CDTF">2019-04-10T21:10:00Z</dcterms:created>
  <dcterms:modified xsi:type="dcterms:W3CDTF">2019-04-10T21:10:00Z</dcterms:modified>
</cp:coreProperties>
</file>