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5547" w:rsidRP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07" w:rsidRDefault="004E78EC"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HOUSE AMENDMENT AMENDED - RETURNED TO HOUSE</w:t>
      </w:r>
    </w:p>
    <w:p w:rsidR="00303352" w:rsidRDefault="004E78EC"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303352">
        <w:t>, 2019</w:t>
      </w:r>
    </w:p>
    <w:p w:rsidR="00961F8D" w:rsidRDefault="00961F8D"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Pr="00961F8D" w:rsidRDefault="00961F8D" w:rsidP="00961F8D">
      <w:pPr>
        <w:tabs>
          <w:tab w:val="right" w:pos="5933"/>
        </w:tabs>
        <w:suppressAutoHyphens/>
      </w:pPr>
      <w:r>
        <w:tab/>
      </w:r>
      <w:r>
        <w:rPr>
          <w:b/>
          <w:sz w:val="36"/>
        </w:rPr>
        <w:t>S. 21</w:t>
      </w:r>
    </w:p>
    <w:p w:rsidR="00961F8D" w:rsidRDefault="00961F8D"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16BB">
        <w:t>Senators Hutto, Shealy and Jackson</w:t>
      </w: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Default="004E78EC" w:rsidP="00EA3C4C">
      <w:pPr>
        <w:tabs>
          <w:tab w:val="right" w:pos="5933"/>
        </w:tabs>
        <w:suppressAutoHyphens/>
      </w:pPr>
      <w:r>
        <w:t>S. Printed 5/9/19--S.</w:t>
      </w:r>
      <w:r w:rsidR="00EA3C4C">
        <w:tab/>
      </w: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2019.</w:t>
      </w:r>
    </w:p>
    <w:p w:rsidR="00303352" w:rsidRPr="00303352"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Default="00303352"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3352" w:rsidSect="009B55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3826" w:rsidRDefault="00D3382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4F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06B59">
        <w:rPr>
          <w:color w:val="000000" w:themeColor="text1"/>
          <w:u w:color="000000" w:themeColor="text1"/>
        </w:rPr>
        <w:t>TO AMEND SECTION 63</w:t>
      </w:r>
      <w:r w:rsidR="00CC6237">
        <w:rPr>
          <w:color w:val="000000" w:themeColor="text1"/>
          <w:u w:color="000000" w:themeColor="text1"/>
        </w:rPr>
        <w:noBreakHyphen/>
      </w:r>
      <w:r w:rsidRPr="00406B59">
        <w:rPr>
          <w:color w:val="000000" w:themeColor="text1"/>
          <w:u w:color="000000" w:themeColor="text1"/>
        </w:rPr>
        <w:t>17</w:t>
      </w:r>
      <w:r w:rsidR="00CC6237">
        <w:rPr>
          <w:color w:val="000000" w:themeColor="text1"/>
          <w:u w:color="000000" w:themeColor="text1"/>
        </w:rPr>
        <w:noBreakHyphen/>
      </w:r>
      <w:r w:rsidRPr="00406B59">
        <w:rPr>
          <w:color w:val="000000" w:themeColor="text1"/>
          <w:u w:color="000000" w:themeColor="text1"/>
        </w:rPr>
        <w:t>70, CODE OF LAWS OF SOUTH CAROLINA, 1976, RELATING TO COURT ORDERS DETERMINING THAT A PUTATIVE FATHER IS THE LEGAL FATHER, SO AS TO REQUIRE TH</w:t>
      </w:r>
      <w:r>
        <w:rPr>
          <w:color w:val="000000" w:themeColor="text1"/>
          <w:u w:color="000000" w:themeColor="text1"/>
        </w:rPr>
        <w:t>AT THE</w:t>
      </w:r>
      <w:r w:rsidRPr="00406B59">
        <w:rPr>
          <w:color w:val="000000" w:themeColor="text1"/>
          <w:u w:color="000000" w:themeColor="text1"/>
        </w:rPr>
        <w:t xml:space="preserve"> CHILD</w:t>
      </w:r>
      <w:r w:rsidR="00CC6237" w:rsidRPr="00CC6237">
        <w:rPr>
          <w:color w:val="000000" w:themeColor="text1"/>
          <w:u w:color="000000" w:themeColor="text1"/>
        </w:rPr>
        <w:t>’</w:t>
      </w:r>
      <w:r>
        <w:rPr>
          <w:color w:val="000000" w:themeColor="text1"/>
          <w:u w:color="000000" w:themeColor="text1"/>
        </w:rPr>
        <w:t xml:space="preserve">S BIRTH CERTIFICATE BE AMENDED; </w:t>
      </w:r>
      <w:r w:rsidRPr="00406B59">
        <w:rPr>
          <w:color w:val="000000" w:themeColor="text1"/>
          <w:u w:color="000000" w:themeColor="text1"/>
        </w:rPr>
        <w:t>AND TO AMEND SECTION 44</w:t>
      </w:r>
      <w:r w:rsidR="00CC6237">
        <w:rPr>
          <w:color w:val="000000" w:themeColor="text1"/>
          <w:u w:color="000000" w:themeColor="text1"/>
        </w:rPr>
        <w:noBreakHyphen/>
      </w:r>
      <w:r w:rsidRPr="00406B59">
        <w:rPr>
          <w:color w:val="000000" w:themeColor="text1"/>
          <w:u w:color="000000" w:themeColor="text1"/>
        </w:rPr>
        <w:t>63</w:t>
      </w:r>
      <w:r w:rsidR="00CC6237">
        <w:rPr>
          <w:color w:val="000000" w:themeColor="text1"/>
          <w:u w:color="000000" w:themeColor="text1"/>
        </w:rPr>
        <w:noBreakHyphen/>
      </w:r>
      <w:r w:rsidRPr="00406B59">
        <w:rPr>
          <w:color w:val="000000" w:themeColor="text1"/>
          <w:u w:color="000000" w:themeColor="text1"/>
        </w:rPr>
        <w:t>163, RELATING TO BIRTH CERTIFICATES PREPARED AFTER A PATERNITY DETERMINATION, SO AS TO MAKE CONFORMING CHANGES.</w:t>
      </w:r>
      <w:bookmarkEnd w:id="1"/>
    </w:p>
    <w:p w:rsidR="00063C85" w:rsidRDefault="00303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3352" w:rsidRDefault="00303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864F6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1BE2">
        <w:t>Section 63</w:t>
      </w:r>
      <w:r w:rsidR="00CC6237">
        <w:noBreakHyphen/>
      </w:r>
      <w:r w:rsidR="00381BE2">
        <w:t>17</w:t>
      </w:r>
      <w:r w:rsidR="00CC6237">
        <w:noBreakHyphen/>
      </w:r>
      <w:r w:rsidR="00381BE2">
        <w:t>70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C85" w:rsidRPr="002604A3" w:rsidRDefault="00381BE2"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063C85" w:rsidRPr="002604A3">
        <w:rPr>
          <w:lang w:val="en-PH"/>
        </w:rPr>
        <w:t>“Section 63</w:t>
      </w:r>
      <w:r w:rsidR="00063C85" w:rsidRPr="002604A3">
        <w:rPr>
          <w:lang w:val="en-PH"/>
        </w:rPr>
        <w:noBreakHyphen/>
        <w:t>17</w:t>
      </w:r>
      <w:r w:rsidR="00063C85" w:rsidRPr="002604A3">
        <w:rPr>
          <w:lang w:val="en-PH"/>
        </w:rPr>
        <w:noBreakHyphen/>
        <w:t>70.</w:t>
      </w:r>
      <w:r w:rsidR="00063C85" w:rsidRPr="002604A3">
        <w:rPr>
          <w:lang w:val="en-PH"/>
        </w:rPr>
        <w:tab/>
      </w:r>
      <w:r w:rsidR="00063C85" w:rsidRPr="002604A3">
        <w:rPr>
          <w:u w:val="single"/>
          <w:lang w:val="en-PH"/>
        </w:rPr>
        <w:t>(A)(1)</w:t>
      </w:r>
      <w:r w:rsidR="00063C85" w:rsidRPr="002604A3">
        <w:rPr>
          <w:lang w:val="en-PH"/>
        </w:rPr>
        <w:tab/>
        <w:t xml:space="preserve">Upon a finding that the putative father is the natural father of the child, the court must issue an order designating the putative father as the natural father </w:t>
      </w:r>
      <w:r w:rsidR="00063C85" w:rsidRPr="002604A3">
        <w:rPr>
          <w:u w:val="single"/>
          <w:lang w:val="en-PH"/>
        </w:rPr>
        <w:t>and ordering that the birth certificate be amended to include the name of the father</w:t>
      </w:r>
      <w:r w:rsidR="00063C85" w:rsidRPr="002604A3">
        <w:rPr>
          <w:lang w:val="en-PH"/>
        </w:rPr>
        <w: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604A3">
        <w:rPr>
          <w:lang w:val="en-PH"/>
        </w:rPr>
        <w:tab/>
      </w:r>
      <w:r w:rsidRPr="002604A3">
        <w:rPr>
          <w:lang w:val="en-PH"/>
        </w:rPr>
        <w:tab/>
      </w:r>
      <w:r w:rsidRPr="002604A3">
        <w:rPr>
          <w:u w:val="single"/>
          <w:lang w:val="en-PH"/>
        </w:rPr>
        <w:t>(2)</w:t>
      </w:r>
      <w:r w:rsidRPr="002604A3">
        <w:rPr>
          <w:lang w:val="en-PH"/>
        </w:rPr>
        <w:tab/>
        <w:t xml:space="preserve">The order </w:t>
      </w:r>
      <w:r w:rsidRPr="002604A3">
        <w:rPr>
          <w:strike/>
          <w:lang w:val="en-PH"/>
        </w:rPr>
        <w:t>also shall</w:t>
      </w:r>
      <w:r w:rsidRPr="002604A3">
        <w:rPr>
          <w:lang w:val="en-PH"/>
        </w:rPr>
        <w:t xml:space="preserve"> </w:t>
      </w:r>
      <w:r w:rsidRPr="002604A3">
        <w:rPr>
          <w:u w:val="single"/>
          <w:lang w:val="en-PH"/>
        </w:rPr>
        <w:t>must: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(a)</w:t>
      </w:r>
      <w:r w:rsidRPr="002604A3">
        <w:rPr>
          <w:lang w:val="en-PH"/>
        </w:rPr>
        <w:tab/>
        <w:t>set forth the social security numbers, or the alien identification numbers assigned to resident aliens who do not have social security numbers, of both parents</w:t>
      </w:r>
      <w:r w:rsidRPr="002604A3">
        <w:rPr>
          <w:strike/>
          <w:lang w:val="en-PH"/>
        </w:rPr>
        <w:t>. The order shall</w:t>
      </w:r>
      <w:r w:rsidRPr="002604A3">
        <w:rPr>
          <w:u w:val="single"/>
          <w:lang w:val="en-PH"/>
        </w:rPr>
        <w: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(b)</w:t>
      </w:r>
      <w:r w:rsidRPr="002604A3">
        <w:rPr>
          <w:lang w:val="en-PH"/>
        </w:rPr>
        <w:tab/>
        <w:t>establish a duty of support and provide for child support payments in amounts and at a frequency to be determined by the court</w:t>
      </w:r>
      <w:r w:rsidRPr="002604A3">
        <w:rPr>
          <w:strike/>
          <w:lang w:val="en-PH"/>
        </w:rPr>
        <w:t>. The order also shall</w:t>
      </w:r>
      <w:r w:rsidRPr="002604A3">
        <w:rPr>
          <w:u w:val="single"/>
          <w:lang w:val="en-PH"/>
        </w:rPr>
        <w:t>; and</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(c)</w:t>
      </w:r>
      <w:r w:rsidRPr="002604A3">
        <w:rPr>
          <w:lang w:val="en-PH"/>
        </w:rPr>
        <w:tab/>
        <w:t>provide for other relief which has been properly prayed for in the pleadings and which is considered reasonable and just by the court.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u w:val="single"/>
          <w:lang w:val="en-PH"/>
        </w:rPr>
        <w:t>(B)</w:t>
      </w:r>
      <w:r w:rsidRPr="002604A3">
        <w:rPr>
          <w:lang w:val="en-PH"/>
        </w:rPr>
        <w:tab/>
        <w:t>Upon a finding that the putative father is not the father of the child, the court shall issue an order which sets forth this finding.</w:t>
      </w:r>
    </w:p>
    <w:p w:rsidR="00381BE2"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604A3">
        <w:lastRenderedPageBreak/>
        <w:tab/>
      </w:r>
      <w:r w:rsidRPr="002604A3">
        <w:rPr>
          <w:u w:val="single" w:color="000000" w:themeColor="text1"/>
        </w:rPr>
        <w:t>(C)</w:t>
      </w:r>
      <w:r w:rsidRPr="002604A3">
        <w:rPr>
          <w:u w:color="000000" w:themeColor="text1"/>
        </w:rPr>
        <w:tab/>
      </w:r>
      <w:r w:rsidRPr="002604A3">
        <w:rPr>
          <w:u w:val="single" w:color="000000" w:themeColor="text1"/>
        </w:rPr>
        <w:t>Upon entry of a court order or an administrative determination that the putative father is the legal father pursuant to subsection (A),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Pr="002604A3">
        <w: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C6237">
        <w:noBreakHyphen/>
      </w:r>
      <w:r>
        <w:t>63</w:t>
      </w:r>
      <w:r w:rsidR="00CC6237">
        <w:noBreakHyphen/>
      </w:r>
      <w:r>
        <w:t>163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63C85" w:rsidRPr="002604A3">
        <w:rPr>
          <w:snapToGrid w:val="0"/>
        </w:rPr>
        <w:t>“Section 44-63-163.</w:t>
      </w:r>
      <w:r w:rsidR="00063C85" w:rsidRPr="002604A3">
        <w:rPr>
          <w:snapToGrid w:val="0"/>
        </w:rPr>
        <w:tab/>
      </w:r>
      <w:r w:rsidR="00063C85" w:rsidRPr="002604A3">
        <w:rPr>
          <w:snapToGrid w:val="0"/>
          <w:u w:val="single"/>
        </w:rPr>
        <w:t>Upon entry of a court order or an</w:t>
      </w:r>
      <w:r w:rsidR="007160F0" w:rsidRPr="008A6F04">
        <w:rPr>
          <w:color w:val="000000" w:themeColor="text1"/>
          <w:u w:val="single" w:color="000000" w:themeColor="text1"/>
        </w:rPr>
        <w:t xml:space="preserve"> administrative determination that the putative father is</w:t>
      </w:r>
      <w:r w:rsidR="007160F0">
        <w:rPr>
          <w:color w:val="000000" w:themeColor="text1"/>
          <w:u w:val="single" w:color="000000" w:themeColor="text1"/>
        </w:rPr>
        <w:t xml:space="preserve"> the legal father pursuant to S</w:t>
      </w:r>
      <w:r w:rsidR="007160F0" w:rsidRPr="008A6F04">
        <w:rPr>
          <w:color w:val="000000" w:themeColor="text1"/>
          <w:u w:val="single" w:color="000000" w:themeColor="text1"/>
        </w:rPr>
        <w:t xml:space="preserve">ection </w:t>
      </w:r>
      <w:r w:rsidR="007160F0">
        <w:rPr>
          <w:color w:val="000000" w:themeColor="text1"/>
          <w:u w:val="single" w:color="000000" w:themeColor="text1"/>
        </w:rPr>
        <w:t>63</w:t>
      </w:r>
      <w:r w:rsidR="00CC6237">
        <w:rPr>
          <w:color w:val="000000" w:themeColor="text1"/>
          <w:u w:val="single" w:color="000000" w:themeColor="text1"/>
        </w:rPr>
        <w:noBreakHyphen/>
      </w:r>
      <w:r w:rsidR="007160F0">
        <w:rPr>
          <w:color w:val="000000" w:themeColor="text1"/>
          <w:u w:val="single" w:color="000000" w:themeColor="text1"/>
        </w:rPr>
        <w:t>17</w:t>
      </w:r>
      <w:r w:rsidR="00CC6237">
        <w:rPr>
          <w:color w:val="000000" w:themeColor="text1"/>
          <w:u w:val="single" w:color="000000" w:themeColor="text1"/>
        </w:rPr>
        <w:noBreakHyphen/>
      </w:r>
      <w:r w:rsidR="007160F0">
        <w:rPr>
          <w:color w:val="000000" w:themeColor="text1"/>
          <w:u w:val="single" w:color="000000" w:themeColor="text1"/>
        </w:rPr>
        <w:t xml:space="preserve">70 </w:t>
      </w:r>
      <w:r w:rsidR="007160F0" w:rsidRPr="008A6F04">
        <w:rPr>
          <w:color w:val="000000" w:themeColor="text1"/>
          <w:u w:val="single" w:color="000000" w:themeColor="text1"/>
        </w:rPr>
        <w:t>(A),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Pr>
          <w:u w:val="single"/>
        </w:rPr>
        <w:t>.</w:t>
      </w:r>
      <w:r>
        <w:t xml:space="preserve"> </w:t>
      </w:r>
      <w:r w:rsidRPr="00BF44DD">
        <w:rPr>
          <w:lang w:val="en-PH"/>
        </w:rPr>
        <w:t xml:space="preserve">A </w:t>
      </w:r>
      <w:r>
        <w:rPr>
          <w:u w:val="single"/>
          <w:lang w:val="en-PH"/>
        </w:rPr>
        <w:t>new</w:t>
      </w:r>
      <w:r>
        <w:rPr>
          <w:lang w:val="en-PH"/>
        </w:rPr>
        <w:t xml:space="preserve"> </w:t>
      </w:r>
      <w:r w:rsidRPr="00BF44DD">
        <w:rPr>
          <w:lang w:val="en-PH"/>
        </w:rPr>
        <w:t>certificate must be prepared for a child born in this State to reflect the name of the father determined by the court or an administrative agency of competent jurisdiction upon receipt of a certified copy of a court or administrative determination of paternity pursuant to Section 63</w:t>
      </w:r>
      <w:r w:rsidR="00CC6237">
        <w:rPr>
          <w:lang w:val="en-PH"/>
        </w:rPr>
        <w:noBreakHyphen/>
      </w:r>
      <w:r w:rsidRPr="00BF44DD">
        <w:rPr>
          <w:lang w:val="en-PH"/>
        </w:rPr>
        <w:t>17</w:t>
      </w:r>
      <w:r w:rsidR="00CC6237">
        <w:rPr>
          <w:lang w:val="en-PH"/>
        </w:rPr>
        <w:noBreakHyphen/>
      </w:r>
      <w:r w:rsidRPr="00BF44DD">
        <w:rPr>
          <w:lang w:val="en-PH"/>
        </w:rPr>
        <w:t xml:space="preserve">10. </w:t>
      </w:r>
      <w:r>
        <w:rPr>
          <w:u w:val="single"/>
          <w:lang w:val="en-PH"/>
        </w:rPr>
        <w:t>Orders modifying, vacating, or amending paternity orders must be handled by the clerk of court and State Registrar in the same manner.</w:t>
      </w:r>
      <w:r>
        <w:rPr>
          <w:lang w:val="en-PH"/>
        </w:rPr>
        <w:t xml:space="preserve"> </w:t>
      </w:r>
      <w:r w:rsidRPr="00BF44DD">
        <w:rPr>
          <w:lang w:val="en-PH"/>
        </w:rPr>
        <w:t xml:space="preserve">If the surname of the child is not decreed by the court, </w:t>
      </w:r>
      <w:r w:rsidRPr="00FF6729">
        <w:rPr>
          <w:strike/>
          <w:lang w:val="en-PH"/>
        </w:rPr>
        <w:t>the request for the certificate must specify the surname to be placed</w:t>
      </w:r>
      <w:r>
        <w:rPr>
          <w:lang w:val="en-PH"/>
        </w:rPr>
        <w:t xml:space="preserve"> </w:t>
      </w:r>
      <w:r>
        <w:rPr>
          <w:u w:val="single"/>
          <w:lang w:val="en-PH"/>
        </w:rPr>
        <w:t>the surname must not be changed</w:t>
      </w:r>
      <w:r w:rsidRPr="00BF44DD">
        <w:rPr>
          <w:lang w:val="en-PH"/>
        </w:rPr>
        <w:t xml:space="preserve"> on the certificate. When an amended certificate is prepared, the original certificate and certified copy of the court order must be placed in a sealed file not to be subject to inspection except by order of the family court.</w:t>
      </w:r>
      <w:r>
        <w:rPr>
          <w:lang w:val="en-PH"/>
        </w:rPr>
        <w:t>”</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52"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rPr>
          <w:snapToGrid w:val="0"/>
        </w:rPr>
        <w:t>SECTION</w:t>
      </w:r>
      <w:r w:rsidRPr="00426FF6">
        <w:rPr>
          <w:snapToGrid w:val="0"/>
        </w:rPr>
        <w:tab/>
      </w:r>
      <w:r w:rsidRPr="00303352">
        <w:rPr>
          <w:snapToGrid w:val="0"/>
        </w:rPr>
        <w:t>3</w:t>
      </w:r>
      <w:r w:rsidRPr="00426FF6">
        <w:rPr>
          <w:snapToGrid w:val="0"/>
        </w:rPr>
        <w:t>.</w:t>
      </w:r>
      <w:r w:rsidRPr="00426FF6">
        <w:rPr>
          <w:snapToGrid w:val="0"/>
        </w:rPr>
        <w:tab/>
      </w:r>
      <w:r w:rsidRPr="00426FF6">
        <w:t>Section 44</w:t>
      </w:r>
      <w:r w:rsidRPr="00426FF6">
        <w:noBreakHyphen/>
        <w:t>1</w:t>
      </w:r>
      <w:r w:rsidRPr="00426FF6">
        <w:noBreakHyphen/>
        <w:t>310 of the 1976 Code amended to read: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00EA3C4C">
        <w:t>“</w:t>
      </w:r>
      <w:r w:rsidRPr="00426FF6">
        <w:t>Section 44</w:t>
      </w:r>
      <w:r w:rsidRPr="00426FF6">
        <w:noBreakHyphen/>
        <w:t>1</w:t>
      </w:r>
      <w:r w:rsidRPr="00426FF6">
        <w:noBreakHyphen/>
        <w:t>310.</w:t>
      </w:r>
      <w:r w:rsidRPr="00426FF6">
        <w:tab/>
        <w:t>(A)</w:t>
      </w:r>
      <w:r w:rsidRPr="00426FF6">
        <w:tab/>
        <w:t xml:space="preserve">The Department of Health and Environmental Control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w:t>
      </w:r>
      <w:r w:rsidRPr="00426FF6">
        <w:lastRenderedPageBreak/>
        <w:t>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t>(B)</w:t>
      </w:r>
      <w:r w:rsidRPr="00426FF6">
        <w:tab/>
      </w:r>
      <w:r w:rsidRPr="00426FF6">
        <w:rPr>
          <w:u w:val="single" w:color="000000" w:themeColor="text1"/>
        </w:rPr>
        <w:t>The State Registrar shall provide the following necessary data from death certificates of women who died within a year of pregnancy to the department staff for review to assist in identifying maternal death information: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w:t>
      </w:r>
      <w:r w:rsidRPr="00426FF6">
        <w:tab/>
      </w:r>
      <w:r w:rsidRPr="00426FF6">
        <w:rPr>
          <w:u w:val="single" w:color="000000" w:themeColor="text1"/>
        </w:rPr>
        <w:t>name;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w:t>
      </w:r>
      <w:r w:rsidRPr="00426FF6">
        <w:tab/>
      </w:r>
      <w:r w:rsidRPr="00426FF6">
        <w:rPr>
          <w:u w:val="single" w:color="000000" w:themeColor="text1"/>
        </w:rPr>
        <w:t>date and time of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(3)</w:t>
      </w:r>
      <w:r w:rsidRPr="00426FF6">
        <w:tab/>
      </w:r>
      <w:r w:rsidRPr="00426FF6">
        <w:rPr>
          <w:u w:val="single" w:color="000000" w:themeColor="text1"/>
        </w:rPr>
        <w:t>state and county of residence;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(4)</w:t>
      </w:r>
      <w:r w:rsidRPr="00426FF6">
        <w:tab/>
      </w:r>
      <w:r w:rsidRPr="00426FF6">
        <w:rPr>
          <w:u w:val="single" w:color="000000" w:themeColor="text1"/>
        </w:rPr>
        <w:t>date of birth;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(5)</w:t>
      </w:r>
      <w:r w:rsidRPr="00426FF6">
        <w:tab/>
      </w:r>
      <w:r w:rsidRPr="00426FF6">
        <w:rPr>
          <w:u w:val="single" w:color="000000" w:themeColor="text1"/>
        </w:rPr>
        <w:t>marital status;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(6)</w:t>
      </w:r>
      <w:r w:rsidRPr="00426FF6">
        <w:tab/>
      </w:r>
      <w:r w:rsidRPr="00426FF6">
        <w:rPr>
          <w:u w:val="single" w:color="000000" w:themeColor="text1"/>
        </w:rPr>
        <w:t>citizenship status;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(7)</w:t>
      </w:r>
      <w:r w:rsidRPr="00426FF6">
        <w:tab/>
      </w:r>
      <w:r w:rsidRPr="00426FF6">
        <w:rPr>
          <w:u w:val="single" w:color="000000" w:themeColor="text1"/>
        </w:rPr>
        <w:t>United States armed forces veteran status;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(8)</w:t>
      </w:r>
      <w:r w:rsidRPr="00426FF6">
        <w:tab/>
      </w:r>
      <w:r w:rsidRPr="00426FF6">
        <w:rPr>
          <w:u w:val="single" w:color="000000" w:themeColor="text1"/>
        </w:rPr>
        <w:t>educational background;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(9)</w:t>
      </w:r>
      <w:r w:rsidRPr="00426FF6">
        <w:tab/>
      </w:r>
      <w:r w:rsidRPr="00426FF6">
        <w:rPr>
          <w:u w:val="single" w:color="000000" w:themeColor="text1"/>
        </w:rPr>
        <w:t>race and ethnicity;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(10)</w:t>
      </w:r>
      <w:r w:rsidRPr="00426FF6">
        <w:tab/>
      </w:r>
      <w:r w:rsidRPr="00426FF6">
        <w:rPr>
          <w:u w:val="single" w:color="000000" w:themeColor="text1"/>
        </w:rPr>
        <w:t>date and time of injury;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(11)</w:t>
      </w:r>
      <w:r w:rsidRPr="00426FF6">
        <w:tab/>
      </w:r>
      <w:r w:rsidRPr="00426FF6">
        <w:rPr>
          <w:u w:val="single" w:color="000000" w:themeColor="text1"/>
        </w:rPr>
        <w:t>place of injury;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(12)</w:t>
      </w:r>
      <w:r w:rsidRPr="00426FF6">
        <w:tab/>
      </w:r>
      <w:r w:rsidRPr="00426FF6">
        <w:rPr>
          <w:u w:val="single" w:color="000000" w:themeColor="text1"/>
        </w:rPr>
        <w:t>location where injury occurred;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(13)</w:t>
      </w:r>
      <w:r w:rsidRPr="00426FF6">
        <w:tab/>
      </w:r>
      <w:r w:rsidRPr="00426FF6">
        <w:rPr>
          <w:u w:val="single" w:color="000000" w:themeColor="text1"/>
        </w:rPr>
        <w:t>place of death (facility name and/or address);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(14)</w:t>
      </w:r>
      <w:r w:rsidRPr="00426FF6">
        <w:tab/>
      </w:r>
      <w:r w:rsidRPr="00426FF6">
        <w:rPr>
          <w:u w:val="single" w:color="000000" w:themeColor="text1"/>
        </w:rPr>
        <w:t>manner of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(15)</w:t>
      </w:r>
      <w:r w:rsidRPr="00426FF6">
        <w:tab/>
      </w:r>
      <w:r w:rsidRPr="00426FF6">
        <w:rPr>
          <w:u w:val="single" w:color="000000" w:themeColor="text1"/>
        </w:rPr>
        <w:t>whether an autopsy was performed and findings available as to the cause of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(16)</w:t>
      </w:r>
      <w:r w:rsidRPr="00426FF6">
        <w:tab/>
      </w:r>
      <w:r w:rsidRPr="00426FF6">
        <w:rPr>
          <w:u w:val="single" w:color="000000" w:themeColor="text1"/>
        </w:rPr>
        <w:t>whether tobacco contributed to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(17)</w:t>
      </w:r>
      <w:r w:rsidRPr="00426FF6">
        <w:tab/>
      </w:r>
      <w:r w:rsidRPr="00426FF6">
        <w:rPr>
          <w:u w:val="single" w:color="000000" w:themeColor="text1"/>
        </w:rPr>
        <w:t>primary and contributing causes of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rPr>
          <w:u w:val="single" w:color="000000" w:themeColor="text1"/>
        </w:rPr>
        <w:t>(C)</w:t>
      </w:r>
      <w:r w:rsidRPr="00426FF6">
        <w:tab/>
      </w:r>
      <w:r w:rsidRPr="00426FF6">
        <w:rPr>
          <w:u w:val="single" w:color="000000" w:themeColor="text1"/>
        </w:rPr>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w:t>
      </w:r>
      <w:r w:rsidRPr="00426FF6">
        <w:tab/>
      </w:r>
      <w:r w:rsidRPr="00426FF6">
        <w:rPr>
          <w:u w:val="single" w:color="000000" w:themeColor="text1"/>
        </w:rPr>
        <w:t>medical record number;</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w:t>
      </w:r>
      <w:r w:rsidRPr="00426FF6">
        <w:tab/>
      </w:r>
      <w:r w:rsidRPr="00426FF6">
        <w:rPr>
          <w:u w:val="single" w:color="000000" w:themeColor="text1"/>
        </w:rPr>
        <w:t>date of delivery;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(3)</w:t>
      </w:r>
      <w:r w:rsidRPr="00426FF6">
        <w:tab/>
      </w:r>
      <w:r w:rsidRPr="00426FF6">
        <w:rPr>
          <w:u w:val="single" w:color="000000" w:themeColor="text1"/>
        </w:rPr>
        <w:t>location of event;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(4)</w:t>
      </w:r>
      <w:r w:rsidRPr="00426FF6">
        <w:tab/>
      </w:r>
      <w:r w:rsidRPr="00426FF6">
        <w:rPr>
          <w:u w:val="single" w:color="000000" w:themeColor="text1"/>
        </w:rPr>
        <w:t>name of mother;</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(5)</w:t>
      </w:r>
      <w:r w:rsidRPr="00426FF6">
        <w:tab/>
      </w:r>
      <w:r w:rsidRPr="00426FF6">
        <w:rPr>
          <w:u w:val="single" w:color="000000" w:themeColor="text1"/>
        </w:rPr>
        <w:t>mother’s date of birth;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(6)</w:t>
      </w:r>
      <w:r w:rsidRPr="00426FF6">
        <w:tab/>
      </w:r>
      <w:r w:rsidRPr="00426FF6">
        <w:rPr>
          <w:u w:val="single" w:color="000000" w:themeColor="text1"/>
        </w:rPr>
        <w:t>mother’s race and ethnicity;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(7)</w:t>
      </w:r>
      <w:r w:rsidRPr="00426FF6">
        <w:tab/>
      </w:r>
      <w:r w:rsidRPr="00426FF6">
        <w:rPr>
          <w:u w:val="single" w:color="000000" w:themeColor="text1"/>
        </w:rPr>
        <w:t>mother’s pregnancy history;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(8)</w:t>
      </w:r>
      <w:r w:rsidRPr="00426FF6">
        <w:tab/>
      </w:r>
      <w:r w:rsidRPr="00426FF6">
        <w:rPr>
          <w:u w:val="single" w:color="000000" w:themeColor="text1"/>
        </w:rPr>
        <w:t>mother’s height and weight;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(9)</w:t>
      </w:r>
      <w:r w:rsidRPr="00426FF6">
        <w:tab/>
      </w:r>
      <w:r w:rsidRPr="00426FF6">
        <w:rPr>
          <w:u w:val="single" w:color="000000" w:themeColor="text1"/>
        </w:rPr>
        <w:t>date of last normal menstrual period;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(10)</w:t>
      </w:r>
      <w:r w:rsidRPr="00426FF6">
        <w:tab/>
      </w:r>
      <w:r w:rsidRPr="00426FF6">
        <w:rPr>
          <w:u w:val="single" w:color="000000" w:themeColor="text1"/>
        </w:rPr>
        <w:t>date of first prenatal visit;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(11)</w:t>
      </w:r>
      <w:r w:rsidRPr="00426FF6">
        <w:tab/>
      </w:r>
      <w:r w:rsidRPr="00426FF6">
        <w:rPr>
          <w:u w:val="single" w:color="000000" w:themeColor="text1"/>
        </w:rPr>
        <w:t>number of prenatal visits;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lastRenderedPageBreak/>
        <w:tab/>
      </w:r>
      <w:r w:rsidRPr="00426FF6">
        <w:tab/>
      </w:r>
      <w:r w:rsidRPr="00426FF6">
        <w:rPr>
          <w:u w:val="single" w:color="000000" w:themeColor="text1"/>
        </w:rPr>
        <w:t>(12)</w:t>
      </w:r>
      <w:r w:rsidRPr="00426FF6">
        <w:tab/>
      </w:r>
      <w:r w:rsidRPr="00426FF6">
        <w:rPr>
          <w:u w:val="single" w:color="000000" w:themeColor="text1"/>
        </w:rPr>
        <w:t>plurality;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(13)</w:t>
      </w:r>
      <w:r w:rsidRPr="00426FF6">
        <w:tab/>
      </w:r>
      <w:r w:rsidRPr="00426FF6">
        <w:rPr>
          <w:u w:val="single" w:color="000000" w:themeColor="text1"/>
        </w:rPr>
        <w:t>use of WIC during pregnancy;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(14)</w:t>
      </w:r>
      <w:r w:rsidRPr="00426FF6">
        <w:tab/>
      </w:r>
      <w:r w:rsidRPr="00426FF6">
        <w:rPr>
          <w:u w:val="single" w:color="000000" w:themeColor="text1"/>
        </w:rPr>
        <w:t>delivery payment method;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(15)</w:t>
      </w:r>
      <w:r w:rsidRPr="00426FF6">
        <w:tab/>
      </w:r>
      <w:r w:rsidRPr="00426FF6">
        <w:rPr>
          <w:u w:val="single" w:color="000000" w:themeColor="text1"/>
        </w:rPr>
        <w:t>cigarette smoking before and during pregnancy;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(16)</w:t>
      </w:r>
      <w:r w:rsidRPr="00426FF6">
        <w:tab/>
      </w:r>
      <w:r w:rsidRPr="00426FF6">
        <w:rPr>
          <w:u w:val="single" w:color="000000" w:themeColor="text1"/>
        </w:rPr>
        <w:t>risk factors during pregnancy;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(17)</w:t>
      </w:r>
      <w:r w:rsidRPr="00426FF6">
        <w:tab/>
      </w:r>
      <w:r w:rsidRPr="00426FF6">
        <w:rPr>
          <w:u w:val="single" w:color="000000" w:themeColor="text1"/>
        </w:rPr>
        <w:t>infections present or treated during pregnancy;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(18)</w:t>
      </w:r>
      <w:r w:rsidRPr="00426FF6">
        <w:tab/>
      </w:r>
      <w:r w:rsidRPr="00426FF6">
        <w:rPr>
          <w:u w:val="single" w:color="000000" w:themeColor="text1"/>
        </w:rPr>
        <w:t>onset of labor;</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(19)</w:t>
      </w:r>
      <w:r w:rsidRPr="00426FF6">
        <w:tab/>
      </w:r>
      <w:r w:rsidRPr="00426FF6">
        <w:rPr>
          <w:u w:val="single" w:color="000000" w:themeColor="text1"/>
        </w:rPr>
        <w:t>obstetric procedures;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(20)</w:t>
      </w:r>
      <w:r w:rsidRPr="00426FF6">
        <w:tab/>
      </w:r>
      <w:r w:rsidRPr="00426FF6">
        <w:rPr>
          <w:u w:val="single" w:color="000000" w:themeColor="text1"/>
        </w:rPr>
        <w:t>characteristics of labor and delivery;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(21)</w:t>
      </w:r>
      <w:r w:rsidRPr="00426FF6">
        <w:tab/>
      </w:r>
      <w:r w:rsidRPr="00426FF6">
        <w:rPr>
          <w:u w:val="single" w:color="000000" w:themeColor="text1"/>
        </w:rPr>
        <w:t>maternal morbidity.</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004E78EC">
        <w:rPr>
          <w:snapToGrid w:val="0"/>
        </w:rPr>
        <w:tab/>
      </w:r>
      <w:r w:rsidR="004E78EC">
        <w:rPr>
          <w:snapToGrid w:val="0"/>
          <w:u w:val="single"/>
        </w:rPr>
        <w:t>(D)</w:t>
      </w:r>
      <w:r w:rsidR="004E78EC">
        <w:rPr>
          <w:snapToGrid w:val="0"/>
        </w:rPr>
        <w:tab/>
      </w:r>
      <w:r w:rsidR="004E78EC">
        <w:rPr>
          <w:snapToGrid w:val="0"/>
          <w:u w:val="single"/>
        </w:rPr>
        <w:t>The department must not disclose any information collected under this section that would identify the mother or baby with anyone outside the</w:t>
      </w:r>
      <w:r w:rsidR="004E78EC">
        <w:rPr>
          <w:snapToGrid w:val="0"/>
          <w:u w:val="single"/>
        </w:rPr>
        <w:t xml:space="preserve"> </w:t>
      </w:r>
      <w:r w:rsidRPr="00426FF6">
        <w:rPr>
          <w:u w:val="single" w:color="000000" w:themeColor="text1"/>
        </w:rPr>
        <w:t>department, including the committee.  Identifying information includes, but may not be limited to, names, addresses more specific than the county of residence, medical record numbers, and dates and times of birth or death.</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rPr>
          <w:u w:val="single" w:color="000000" w:themeColor="text1"/>
        </w:rPr>
        <w:t>(E)</w:t>
      </w:r>
      <w:r w:rsidRPr="00426FF6">
        <w:tab/>
      </w:r>
      <w:r w:rsidRPr="00426FF6">
        <w:rPr>
          <w:u w:val="single" w:color="000000" w:themeColor="text1"/>
        </w:rPr>
        <w:t>The department, or its representatives, on behalf of the committee, shall:</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w:t>
      </w:r>
      <w:r w:rsidRPr="00426FF6">
        <w:tab/>
      </w:r>
      <w:r w:rsidRPr="00426FF6">
        <w:rPr>
          <w:u w:val="single" w:color="000000" w:themeColor="text1"/>
        </w:rPr>
        <w:t>extract necessary data elements from death certificates and birth certificates or fetal death reports, as applicable, and provide de</w:t>
      </w:r>
      <w:r w:rsidRPr="00426FF6">
        <w:rPr>
          <w:u w:val="single" w:color="000000" w:themeColor="text1"/>
        </w:rPr>
        <w:noBreakHyphen/>
        <w:t>identified information to the committee for its review and consideration;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w:t>
      </w:r>
      <w:r w:rsidRPr="00426FF6">
        <w:tab/>
      </w:r>
      <w:r w:rsidRPr="00426FF6">
        <w:rPr>
          <w:u w:val="single" w:color="000000" w:themeColor="text1"/>
        </w:rPr>
        <w:t>review and abstract medical records and other relevant data;</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u w:val="single" w:color="000000" w:themeColor="text1"/>
        </w:rPr>
        <w:t>(3)</w:t>
      </w:r>
      <w:r w:rsidRPr="00426FF6">
        <w:tab/>
      </w:r>
      <w:r w:rsidRPr="00426FF6">
        <w:rPr>
          <w:u w:val="single" w:color="000000" w:themeColor="text1"/>
        </w:rPr>
        <w:t>contact family members and other affected or involved persons to collect additional data.</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u w:val="single"/>
        </w:rPr>
        <w:t>(F)</w:t>
      </w:r>
      <w:r w:rsidRPr="00426FF6">
        <w:tab/>
        <w:t>The committee shall:</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(1)</w:t>
      </w:r>
      <w:r w:rsidRPr="00426FF6">
        <w:tab/>
      </w:r>
      <w:r w:rsidRPr="00426FF6">
        <w:rPr>
          <w:strike/>
        </w:rPr>
        <w:t>identify maternal death cases, as defined as a death within one year of pregnancy with a direct or indirect causation related to the pregnancy or postpartum period</w:t>
      </w:r>
      <w:r w:rsidRPr="00426FF6">
        <w:t xml:space="preserve"> </w:t>
      </w:r>
      <w:r w:rsidRPr="00426FF6">
        <w:rPr>
          <w:u w:val="single"/>
        </w:rPr>
        <w:t>review information and records provided by the department</w:t>
      </w:r>
      <w:r w:rsidRPr="00426FF6">
        <w: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r>
      <w:r w:rsidRPr="00426FF6">
        <w:rPr>
          <w:strike/>
        </w:rPr>
        <w:t>review medical records and other relevant data</w:t>
      </w:r>
      <w:r w:rsidRPr="00426FF6">
        <w:t xml:space="preserve"> </w:t>
      </w:r>
      <w:r w:rsidRPr="00426FF6">
        <w:rPr>
          <w:u w:val="single"/>
        </w:rPr>
        <w:t>determine whether maternal death cases reviewed are pregnancy related, as defined as a death within one year of the pregnancy with a direct or indirect causation related to the pregnancy or postpartum period</w:t>
      </w:r>
      <w:r w:rsidRPr="00426FF6">
        <w: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FF6">
        <w:tab/>
      </w:r>
      <w:r w:rsidRPr="00426FF6">
        <w:tab/>
        <w:t>(3)</w:t>
      </w:r>
      <w:r w:rsidRPr="00426FF6">
        <w:tab/>
      </w:r>
      <w:r w:rsidRPr="00426FF6">
        <w:rPr>
          <w:strike/>
        </w:rPr>
        <w:t>contact family members and other affected or involved persons to collect additional data;</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strike/>
        </w:rPr>
        <w:t>(4)</w:t>
      </w:r>
      <w:r w:rsidRPr="00426FF6">
        <w:tab/>
        <w:t>consult with relevant experts to evaluate the records and data;</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strike/>
        </w:rPr>
        <w:t>(5)</w:t>
      </w:r>
      <w:r w:rsidRPr="00426FF6">
        <w:rPr>
          <w:u w:val="single"/>
        </w:rPr>
        <w:t>(4)</w:t>
      </w:r>
      <w:r w:rsidRPr="00426FF6">
        <w:tab/>
        <w:t>make determinations regarding the preventability of maternal deaths;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strike/>
        </w:rPr>
        <w:t>(6)</w:t>
      </w:r>
      <w:r w:rsidRPr="00426FF6">
        <w:rPr>
          <w:u w:val="single"/>
        </w:rPr>
        <w:t>(5)</w:t>
      </w:r>
      <w:r w:rsidRPr="00426FF6">
        <w:tab/>
        <w:t>develop recommendations for the prevention of maternal deaths; and</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lastRenderedPageBreak/>
        <w:tab/>
      </w:r>
      <w:r w:rsidRPr="00426FF6">
        <w:tab/>
      </w:r>
      <w:r w:rsidRPr="00426FF6">
        <w:rPr>
          <w:strike/>
        </w:rPr>
        <w:t>(7)</w:t>
      </w:r>
      <w:r w:rsidRPr="00426FF6">
        <w:rPr>
          <w:u w:val="single"/>
        </w:rPr>
        <w:t>(6)</w:t>
      </w:r>
      <w:r w:rsidRPr="00426FF6">
        <w:tab/>
        <w:t xml:space="preserve">disseminate findings and recommendations pursuant to subsection </w:t>
      </w:r>
      <w:r w:rsidRPr="00426FF6">
        <w:rPr>
          <w:strike/>
        </w:rPr>
        <w:t>(F)</w:t>
      </w:r>
      <w:r w:rsidRPr="00426FF6">
        <w:rPr>
          <w:u w:val="single"/>
        </w:rPr>
        <w:t>(J)</w:t>
      </w:r>
      <w:r w:rsidRPr="00426FF6">
        <w: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(C)</w:t>
      </w:r>
      <w:r w:rsidRPr="00426FF6">
        <w:rPr>
          <w:u w:val="single"/>
        </w:rPr>
        <w:t>(G)</w:t>
      </w:r>
      <w:r w:rsidRPr="00426FF6">
        <w:t>(1)</w:t>
      </w:r>
      <w:r w:rsidRPr="00426FF6">
        <w:tab/>
        <w:t xml:space="preserve">Health care providers and pharmacies licensed pursuant to Title 40 shall provide reasonable access to the </w:t>
      </w:r>
      <w:r w:rsidRPr="00426FF6">
        <w:rPr>
          <w:u w:val="single"/>
        </w:rPr>
        <w:t>department and its representatives, on behalf of the</w:t>
      </w:r>
      <w:r w:rsidRPr="00426FF6">
        <w:t xml:space="preserve"> committee</w:t>
      </w:r>
      <w:r w:rsidRPr="00426FF6">
        <w:rPr>
          <w:u w:val="single"/>
        </w:rPr>
        <w:t>,</w:t>
      </w:r>
      <w:r w:rsidRPr="00426FF6">
        <w:t xml:space="preserve"> to all relevant medical records associated with a case under review by the committee.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t>A health care provider, health care facility, or pharmacy providing access to medical records pursuant to this subsection are not liable for civil damages or subject to criminal or disciplinary action for good faith efforts in providing the records.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FF6">
        <w:tab/>
      </w:r>
      <w:r w:rsidRPr="00426FF6">
        <w:tab/>
      </w:r>
      <w:r w:rsidRPr="00426FF6">
        <w:rPr>
          <w:u w:val="single"/>
        </w:rPr>
        <w:t>(3)</w:t>
      </w:r>
      <w:r w:rsidRPr="00426FF6">
        <w:tab/>
      </w:r>
      <w:r w:rsidRPr="00426FF6">
        <w:rPr>
          <w:u w:val="single"/>
        </w:rPr>
        <w:t>Coroners and law enforcement shall provide reasonable access to the department and its representatives, on behalf of the committee, to all relevant records associated with a case under review by the committee.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(D)</w:t>
      </w:r>
      <w:r w:rsidRPr="00426FF6">
        <w:rPr>
          <w:u w:val="single"/>
        </w:rPr>
        <w:t>(H)</w:t>
      </w:r>
      <w:r w:rsidRPr="00426FF6">
        <w:t>(1)</w:t>
      </w:r>
      <w:r w:rsidRPr="00426FF6">
        <w:tab/>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t>All information, records of interviews, written reports, statements, notes, memoranda, or other data obtained by the department, the committee, and other persons, agencies, or organizations authorized by the department pursuant to this section are confidential.</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(E)</w:t>
      </w:r>
      <w:r w:rsidRPr="00426FF6">
        <w:rPr>
          <w:u w:val="single"/>
        </w:rPr>
        <w:t>(I)</w:t>
      </w:r>
      <w:r w:rsidRPr="00426FF6">
        <w:t>(1)</w:t>
      </w:r>
      <w:r w:rsidRPr="00426FF6">
        <w:tab/>
        <w:t xml:space="preserve">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w:t>
      </w:r>
      <w:r w:rsidRPr="00426FF6">
        <w:lastRenderedPageBreak/>
        <w:t>or criminal proceeding anything that is available from another source and entirely independent of the committee’s proceedings.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(F)</w:t>
      </w:r>
      <w:r w:rsidRPr="00426FF6">
        <w:rPr>
          <w:u w:val="single"/>
        </w:rPr>
        <w:t>(J)</w:t>
      </w:r>
      <w:r w:rsidRPr="00426FF6">
        <w:tab/>
        <w:t>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governmental agencies, and others necessary to reduce the maternal death rate.</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(G)</w:t>
      </w:r>
      <w:r w:rsidRPr="00426FF6">
        <w:rPr>
          <w:u w:val="single"/>
        </w:rPr>
        <w:t>(K)</w:t>
      </w:r>
      <w:r w:rsidRPr="00426FF6">
        <w:tab/>
        <w:t>Members shall serve without compensation, and are ineligible for the usual mileage, subsistence, and per diem allowed by law for members of state boards, committees, and commissions.</w:t>
      </w:r>
    </w:p>
    <w:p w:rsidR="00303352" w:rsidRPr="00426FF6" w:rsidRDefault="00303352" w:rsidP="0030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u w:val="single" w:color="000000" w:themeColor="text1"/>
        </w:rPr>
        <w:t>(L)</w:t>
      </w:r>
      <w:r w:rsidRPr="00426FF6">
        <w:tab/>
      </w:r>
      <w:r w:rsidRPr="00426FF6">
        <w:rPr>
          <w:u w:val="single" w:color="000000" w:themeColor="text1"/>
        </w:rPr>
        <w:t>The department shall apply for and use any available federal or private monies to help fund the costs associated with implementing the provisions of this section.</w:t>
      </w:r>
      <w:r w:rsidRPr="00426FF6">
        <w:t>”</w:t>
      </w:r>
      <w:r w:rsidRPr="00426FF6">
        <w:tab/>
      </w:r>
    </w:p>
    <w:p w:rsidR="00303352" w:rsidRDefault="00303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3352">
        <w:t>4</w:t>
      </w:r>
      <w:r>
        <w:t>.</w:t>
      </w:r>
      <w:r>
        <w:tab/>
        <w:t>This act takes effect upon approval by the Governor.</w:t>
      </w:r>
    </w:p>
    <w:p w:rsidR="00847BD7" w:rsidRDefault="00CC6237" w:rsidP="0084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47BD7" w:rsidSect="009B55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F62" w:rsidRDefault="00864F62" w:rsidP="009F0C77">
      <w:r>
        <w:separator/>
      </w:r>
    </w:p>
  </w:endnote>
  <w:endnote w:type="continuationSeparator" w:id="0">
    <w:p w:rsidR="00864F62" w:rsidRDefault="00864F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58FD19-E80A-428C-A01D-D970AEEAA9B1}"/>
    <w:embedBold r:id="rId2" w:fontKey="{7F32A77F-F4FC-4A89-B973-2F2035C194E7}"/>
  </w:font>
  <w:font w:name="Calibri">
    <w:panose1 w:val="020F0502020204030204"/>
    <w:charset w:val="00"/>
    <w:family w:val="swiss"/>
    <w:pitch w:val="variable"/>
    <w:sig w:usb0="E0002AFF" w:usb1="C000247B" w:usb2="00000009" w:usb3="00000000" w:csb0="000001FF" w:csb1="00000000"/>
    <w:embedRegular r:id="rId3" w:fontKey="{AF78F201-8DA3-46AA-8762-C202440C77BD}"/>
  </w:font>
  <w:font w:name="Segoe UI">
    <w:panose1 w:val="020B0502040204020203"/>
    <w:charset w:val="00"/>
    <w:family w:val="swiss"/>
    <w:pitch w:val="variable"/>
    <w:sig w:usb0="E4002EFF" w:usb1="C000E47F" w:usb2="00000009" w:usb3="00000000" w:csb0="000001FF" w:csb1="00000000"/>
    <w:embedRegular r:id="rId4" w:fontKey="{652255F6-29EA-4053-8F54-C26A4AF7ABB2}"/>
  </w:font>
  <w:font w:name="Cambria">
    <w:panose1 w:val="02040503050406030204"/>
    <w:charset w:val="00"/>
    <w:family w:val="roman"/>
    <w:pitch w:val="variable"/>
    <w:sig w:usb0="E00006FF" w:usb1="420024FF" w:usb2="02000000" w:usb3="00000000" w:csb0="0000019F" w:csb1="00000000"/>
    <w:embedRegular r:id="rId5" w:fontKey="{7437B495-B2C0-4EF2-B9AD-03EE56C2AA2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7FB" w:rsidRPr="00D33826" w:rsidRDefault="00D33826" w:rsidP="00D33826">
    <w:pPr>
      <w:pStyle w:val="Footer"/>
      <w:tabs>
        <w:tab w:val="clear" w:pos="4680"/>
        <w:tab w:val="clear" w:pos="9360"/>
        <w:tab w:val="center" w:pos="2995"/>
      </w:tabs>
      <w:spacing w:before="120"/>
    </w:pPr>
    <w:r>
      <w:t>[21</w:t>
    </w:r>
    <w:r w:rsidR="009B5547">
      <w:t>-</w:t>
    </w:r>
    <w:r w:rsidR="009B5547">
      <w:fldChar w:fldCharType="begin"/>
    </w:r>
    <w:r w:rsidR="009B5547">
      <w:instrText xml:space="preserve"> PAGE  \* MERGEFORMAT </w:instrText>
    </w:r>
    <w:r w:rsidR="009B5547">
      <w:fldChar w:fldCharType="separate"/>
    </w:r>
    <w:r w:rsidR="00847BD7">
      <w:rPr>
        <w:noProof/>
      </w:rPr>
      <w:t>1</w:t>
    </w:r>
    <w:r w:rsidR="009B5547">
      <w:fldChar w:fldCharType="end"/>
    </w:r>
    <w:r w:rsidR="009B554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547" w:rsidRPr="00D33826" w:rsidRDefault="009B5547" w:rsidP="00D33826">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sidR="00847BD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F62" w:rsidRDefault="00864F62" w:rsidP="009F0C77">
      <w:r>
        <w:separator/>
      </w:r>
    </w:p>
  </w:footnote>
  <w:footnote w:type="continuationSeparator" w:id="0">
    <w:p w:rsidR="00864F62" w:rsidRDefault="00864F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28VR19"/>
    <w:docVar w:name="CoverBillType" w:val="b"/>
    <w:docVar w:name="DocPath" w:val="L:\Council\bills\CC\15328VR19.DOCX"/>
    <w:docVar w:name="dvBillNumber" w:val="21"/>
    <w:docVar w:name="dvBillNumberPrefix" w:val="S. "/>
    <w:docVar w:name="dvOriginalBody" w:val="Senate"/>
    <w:docVar w:name="dvSteno" w:val="CC"/>
    <w:docVar w:name="NameofBody" w:val="s"/>
    <w:docVar w:name="vGroup2" w:val="Council"/>
  </w:docVars>
  <w:rsids>
    <w:rsidRoot w:val="00864F62"/>
    <w:rsid w:val="000263D9"/>
    <w:rsid w:val="00026C9A"/>
    <w:rsid w:val="00063C85"/>
    <w:rsid w:val="00073CDB"/>
    <w:rsid w:val="000965A1"/>
    <w:rsid w:val="000C487D"/>
    <w:rsid w:val="000E1785"/>
    <w:rsid w:val="000F39F2"/>
    <w:rsid w:val="001023A4"/>
    <w:rsid w:val="0010776B"/>
    <w:rsid w:val="00133E66"/>
    <w:rsid w:val="00134ACF"/>
    <w:rsid w:val="00144E15"/>
    <w:rsid w:val="001A4A62"/>
    <w:rsid w:val="001A681E"/>
    <w:rsid w:val="001D08F2"/>
    <w:rsid w:val="001E1A76"/>
    <w:rsid w:val="002037CA"/>
    <w:rsid w:val="002047A2"/>
    <w:rsid w:val="002321B6"/>
    <w:rsid w:val="0023696B"/>
    <w:rsid w:val="00250967"/>
    <w:rsid w:val="002759C5"/>
    <w:rsid w:val="00277DEE"/>
    <w:rsid w:val="00280D88"/>
    <w:rsid w:val="002825B5"/>
    <w:rsid w:val="00294ABE"/>
    <w:rsid w:val="002A3EB4"/>
    <w:rsid w:val="00303352"/>
    <w:rsid w:val="00325348"/>
    <w:rsid w:val="00381BE2"/>
    <w:rsid w:val="00393688"/>
    <w:rsid w:val="003D411E"/>
    <w:rsid w:val="003E3C1E"/>
    <w:rsid w:val="003E6148"/>
    <w:rsid w:val="003E7D04"/>
    <w:rsid w:val="00400EAA"/>
    <w:rsid w:val="0041760A"/>
    <w:rsid w:val="004203D7"/>
    <w:rsid w:val="004809EE"/>
    <w:rsid w:val="004B2A8B"/>
    <w:rsid w:val="004E2E07"/>
    <w:rsid w:val="004E78EC"/>
    <w:rsid w:val="00511EE9"/>
    <w:rsid w:val="00521E00"/>
    <w:rsid w:val="0052271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60F0"/>
    <w:rsid w:val="00753C04"/>
    <w:rsid w:val="00756946"/>
    <w:rsid w:val="00757F80"/>
    <w:rsid w:val="00771EEC"/>
    <w:rsid w:val="00786819"/>
    <w:rsid w:val="007A325A"/>
    <w:rsid w:val="007C3099"/>
    <w:rsid w:val="007E72BE"/>
    <w:rsid w:val="007F1523"/>
    <w:rsid w:val="007F509E"/>
    <w:rsid w:val="007F5799"/>
    <w:rsid w:val="007F6947"/>
    <w:rsid w:val="00834A12"/>
    <w:rsid w:val="00847BD7"/>
    <w:rsid w:val="00864F62"/>
    <w:rsid w:val="00872729"/>
    <w:rsid w:val="008F4429"/>
    <w:rsid w:val="009014F6"/>
    <w:rsid w:val="009307FB"/>
    <w:rsid w:val="00932670"/>
    <w:rsid w:val="009352BB"/>
    <w:rsid w:val="00961F8D"/>
    <w:rsid w:val="00990668"/>
    <w:rsid w:val="009B397B"/>
    <w:rsid w:val="009B5547"/>
    <w:rsid w:val="009C5C52"/>
    <w:rsid w:val="009F0C77"/>
    <w:rsid w:val="009F4DD1"/>
    <w:rsid w:val="00A64E80"/>
    <w:rsid w:val="00A741D9"/>
    <w:rsid w:val="00A80D7F"/>
    <w:rsid w:val="00A85589"/>
    <w:rsid w:val="00A9741D"/>
    <w:rsid w:val="00AB0576"/>
    <w:rsid w:val="00AD4B17"/>
    <w:rsid w:val="00B26FA6"/>
    <w:rsid w:val="00B741CB"/>
    <w:rsid w:val="00B87AF8"/>
    <w:rsid w:val="00B934F3"/>
    <w:rsid w:val="00B96849"/>
    <w:rsid w:val="00BB6347"/>
    <w:rsid w:val="00BD2134"/>
    <w:rsid w:val="00C038D8"/>
    <w:rsid w:val="00C045DD"/>
    <w:rsid w:val="00C3136F"/>
    <w:rsid w:val="00C3483A"/>
    <w:rsid w:val="00C74E9D"/>
    <w:rsid w:val="00C82FD3"/>
    <w:rsid w:val="00CC6237"/>
    <w:rsid w:val="00CC6B7B"/>
    <w:rsid w:val="00CD3619"/>
    <w:rsid w:val="00CF4447"/>
    <w:rsid w:val="00D239F9"/>
    <w:rsid w:val="00D24C61"/>
    <w:rsid w:val="00D33826"/>
    <w:rsid w:val="00D405E7"/>
    <w:rsid w:val="00D40DD2"/>
    <w:rsid w:val="00D41D56"/>
    <w:rsid w:val="00D6260D"/>
    <w:rsid w:val="00D6662B"/>
    <w:rsid w:val="00D95E2F"/>
    <w:rsid w:val="00D970A9"/>
    <w:rsid w:val="00DB3AC0"/>
    <w:rsid w:val="00DC6813"/>
    <w:rsid w:val="00DD552D"/>
    <w:rsid w:val="00DE68F0"/>
    <w:rsid w:val="00DF3845"/>
    <w:rsid w:val="00DF7E17"/>
    <w:rsid w:val="00E66DC7"/>
    <w:rsid w:val="00EA3C4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FD84B"/>
  <w15:docId w15:val="{8F0381CC-93A3-4AF9-BB99-2E1C7FDC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2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7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69484-7D8E-4B8A-A1F9-2AFEC3513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D1050423</Template>
  <TotalTime>0</TotalTime>
  <Pages>7</Pages>
  <Words>1849</Words>
  <Characters>9962</Characters>
  <Application>Microsoft Office Word</Application>
  <DocSecurity>0</DocSecurity>
  <Lines>253</Lines>
  <Paragraphs>89</Paragraphs>
  <ScaleCrop>false</ScaleCrop>
  <HeadingPairs>
    <vt:vector size="2" baseType="variant">
      <vt:variant>
        <vt:lpstr>Title</vt:lpstr>
      </vt:variant>
      <vt:variant>
        <vt:i4>1</vt:i4>
      </vt:variant>
    </vt:vector>
  </HeadingPairs>
  <TitlesOfParts>
    <vt:vector size="1" baseType="lpstr">
      <vt:lpstr>2019-2020 Bill 21 Text of Previous Version (Dec. 12, 2018) - South Carolina Legislature Online</vt:lpstr>
    </vt:vector>
  </TitlesOfParts>
  <Company> </Company>
  <LinksUpToDate>false</LinksUpToDate>
  <CharactersWithSpaces>11868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 Text of Previous Version (May 9, 2019) - South Carolina Legislature Online</dc:title>
  <dc:subject/>
  <dc:creator>Chris Charlton</dc:creator>
  <cp:keywords/>
  <dc:description/>
  <cp:lastModifiedBy>David Brunson</cp:lastModifiedBy>
  <cp:revision>2</cp:revision>
  <cp:lastPrinted>2019-05-09T19:32:00Z</cp:lastPrinted>
  <dcterms:created xsi:type="dcterms:W3CDTF">2019-05-09T19:40:00Z</dcterms:created>
  <dcterms:modified xsi:type="dcterms:W3CDTF">2019-05-09T19:40:00Z</dcterms:modified>
</cp:coreProperties>
</file>