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42C" w:rsidRP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Pr="00A965DC" w:rsidRDefault="00A965DC" w:rsidP="00A965DC">
      <w:pPr>
        <w:tabs>
          <w:tab w:val="right" w:pos="5933"/>
        </w:tabs>
        <w:suppressAutoHyphens/>
      </w:pPr>
      <w:r>
        <w:tab/>
      </w:r>
      <w:r>
        <w:rPr>
          <w:b/>
          <w:sz w:val="36"/>
        </w:rPr>
        <w:t>H. 3020</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Taylor, Stringer and Daning</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4/24/19--H.</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965DC" w:rsidRPr="00A965DC"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5DC" w:rsidSect="000254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CHAPTER 41, TITLE 44 SO AS TO REQUIRE TESTING FOR A DETECTABLE FETAL HEARTBEAT BEFORE AN ABORTION</w:t>
      </w:r>
      <w:r w:rsidR="00AA5AEB">
        <w:rPr>
          <w:color w:val="000000" w:themeColor="text1"/>
          <w:u w:color="000000" w:themeColor="text1"/>
        </w:rPr>
        <w:t xml:space="preserve"> IS PERFORMED ON A PREGNANT WOMA</w:t>
      </w:r>
      <w:r w:rsidRPr="00220775">
        <w:rPr>
          <w:color w:val="000000" w:themeColor="text1"/>
          <w:u w:color="000000" w:themeColor="text1"/>
        </w:rPr>
        <w:t xml:space="preserv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bookmarkEnd w:id="1"/>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65DC" w:rsidRDefault="00A965DC" w:rsidP="00D1449A">
      <w:pPr>
        <w:tabs>
          <w:tab w:val="left" w:pos="720"/>
          <w:tab w:val="left" w:pos="1440"/>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D1449A" w:rsidRPr="008916EC">
        <w:rPr>
          <w:color w:val="000000" w:themeColor="text1"/>
          <w:u w:color="000000" w:themeColor="text1"/>
        </w:rPr>
        <w:t>cent of natural pregnancies end in spontaneous miscarriage.</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D1449A" w:rsidRPr="008916EC">
        <w:rPr>
          <w:color w:val="000000" w:themeColor="text1"/>
          <w:u w:color="000000" w:themeColor="text1"/>
        </w:rPr>
        <w:t>cent of all natural pregnancies end in spontaneous miscarriage after detection of fetal cardiac activity.</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D1449A" w:rsidRPr="008916EC">
        <w:rPr>
          <w:color w:val="000000" w:themeColor="text1"/>
          <w:u w:color="000000" w:themeColor="text1"/>
        </w:rPr>
        <w:t>cent of in vitro pregnancies survive the first trimester if cardiac activity is detected in the gestational sac.</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D1449A" w:rsidRPr="008916EC">
        <w:rPr>
          <w:color w:val="000000" w:themeColor="text1"/>
          <w:u w:color="000000" w:themeColor="text1"/>
        </w:rPr>
        <w:t>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w:t>
      </w:r>
      <w:bookmarkStart w:id="5" w:name="temp"/>
      <w:bookmarkEnd w:id="5"/>
      <w:r w:rsidRPr="00A71677">
        <w:rPr>
          <w:u w:color="000000" w:themeColor="text1"/>
        </w:rPr>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(1)(a)</w:t>
      </w:r>
      <w:r w:rsidRPr="00A71677">
        <w:rPr>
          <w:u w:color="000000" w:themeColor="text1"/>
        </w:rPr>
        <w:tab/>
        <w:t>the physician’s belief that a medical emergency necessitating the abortion existed; and</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 xml:space="preserve">700 does not apply to a physician who performs a medical procedure that, in reasonable medical judgment, is designed or intended to prevent the death of </w:t>
      </w:r>
      <w:r w:rsidRPr="00A71677">
        <w:rPr>
          <w:u w:color="000000" w:themeColor="text1"/>
        </w:rPr>
        <w:lastRenderedPageBreak/>
        <w:t>the pregnant woman or to prevent a serious risk of the substantial and irreversible impairment of a major bodily function of the pregnant woman or is designed or intended to 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 xml:space="preserve">20 or any otherwise applicable provision of South Carolina law regulating or restricting abortion </w:t>
      </w:r>
      <w:r w:rsidRPr="00073C8D">
        <w:rPr>
          <w:lang w:val="en-PH"/>
        </w:rPr>
        <w:lastRenderedPageBreak/>
        <w:t>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 xml:space="preserve">s fees to the defendant. Provided, however, a conclusion of </w:t>
      </w:r>
      <w:r w:rsidRPr="008916EC">
        <w:rPr>
          <w:color w:val="000000" w:themeColor="text1"/>
          <w:u w:color="000000" w:themeColor="text1"/>
        </w:rPr>
        <w:lastRenderedPageBreak/>
        <w:t>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sidR="00AA5AEB">
        <w:rPr>
          <w:lang w:val="en-PH"/>
        </w:rPr>
        <w:tab/>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 xml:space="preserve">s knowledge, of the statistical probability, absent an induced abortion, of bringing the human fetus possessing a detectable fetal heartbeat to term based on the gestational age of </w:t>
      </w:r>
      <w:r w:rsidRPr="00672E8F">
        <w:rPr>
          <w:color w:val="000000" w:themeColor="text1"/>
          <w:u w:val="single" w:color="000000" w:themeColor="text1"/>
        </w:rPr>
        <w:lastRenderedPageBreak/>
        <w:t>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201" w:rsidRDefault="00111201" w:rsidP="00111201">
      <w:pPr>
        <w:suppressAutoHyphens/>
      </w:pPr>
    </w:p>
    <w:sectPr w:rsidR="00111201" w:rsidSect="000254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0533DC-B1AD-4C82-92DA-4B0F5CCA7BC7}"/>
    <w:embedBold r:id="rId2" w:fontKey="{6B41F862-8C6D-4C4F-BB52-43FAD3AA94C5}"/>
    <w:embedItalic r:id="rId3" w:fontKey="{65EA69C6-757A-472D-806D-37943910C66A}"/>
  </w:font>
  <w:font w:name="Calibri">
    <w:panose1 w:val="020F0502020204030204"/>
    <w:charset w:val="00"/>
    <w:family w:val="swiss"/>
    <w:pitch w:val="variable"/>
    <w:sig w:usb0="E0002AFF" w:usb1="C000247B" w:usb2="00000009" w:usb3="00000000" w:csb0="000001FF" w:csb1="00000000"/>
    <w:embedRegular r:id="rId4" w:fontKey="{78FB974B-C678-4BFC-9847-8F231FC8A4CA}"/>
  </w:font>
  <w:font w:name="Segoe UI">
    <w:panose1 w:val="020B0502040204020203"/>
    <w:charset w:val="00"/>
    <w:family w:val="swiss"/>
    <w:pitch w:val="variable"/>
    <w:sig w:usb0="E4002EFF" w:usb1="C000E47F" w:usb2="00000009" w:usb3="00000000" w:csb0="000001FF" w:csb1="00000000"/>
    <w:embedRegular r:id="rId5" w:fontKey="{A63DBDB1-AE4F-4AB0-A291-A1153964F0C8}"/>
  </w:font>
  <w:font w:name="Cambria">
    <w:panose1 w:val="02040503050406030204"/>
    <w:charset w:val="00"/>
    <w:family w:val="roman"/>
    <w:pitch w:val="variable"/>
    <w:sig w:usb0="E00006FF" w:usb1="420024FF" w:usb2="02000000" w:usb3="00000000" w:csb0="0000019F" w:csb1="00000000"/>
    <w:embedRegular r:id="rId6" w:fontKey="{12BD4EC2-B3FA-41E8-8736-48AD65B0FE1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2C5" w:rsidRPr="00AE2487" w:rsidRDefault="00AE2487" w:rsidP="00AE2487">
    <w:pPr>
      <w:pStyle w:val="Footer"/>
      <w:tabs>
        <w:tab w:val="clear" w:pos="4680"/>
        <w:tab w:val="clear" w:pos="9360"/>
        <w:tab w:val="center" w:pos="2995"/>
      </w:tabs>
      <w:spacing w:before="120"/>
    </w:pPr>
    <w:r>
      <w:t>[3020</w:t>
    </w:r>
    <w:r w:rsidR="0002542C">
      <w:t>-</w:t>
    </w:r>
    <w:r w:rsidR="0002542C">
      <w:fldChar w:fldCharType="begin"/>
    </w:r>
    <w:r w:rsidR="0002542C">
      <w:instrText xml:space="preserve"> PAGE  \* MERGEFORMAT </w:instrText>
    </w:r>
    <w:r w:rsidR="0002542C">
      <w:fldChar w:fldCharType="separate"/>
    </w:r>
    <w:r w:rsidR="00111201">
      <w:rPr>
        <w:noProof/>
      </w:rPr>
      <w:t>1</w:t>
    </w:r>
    <w:r w:rsidR="0002542C">
      <w:fldChar w:fldCharType="end"/>
    </w:r>
    <w:r w:rsidR="0002542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2C" w:rsidRPr="00AE2487" w:rsidRDefault="0002542C"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11120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2542C"/>
    <w:rsid w:val="000345B4"/>
    <w:rsid w:val="0007020F"/>
    <w:rsid w:val="000E0100"/>
    <w:rsid w:val="000E0446"/>
    <w:rsid w:val="000E1785"/>
    <w:rsid w:val="000F40FA"/>
    <w:rsid w:val="001035F1"/>
    <w:rsid w:val="0010776B"/>
    <w:rsid w:val="00111201"/>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25348"/>
    <w:rsid w:val="0032732C"/>
    <w:rsid w:val="00336AD0"/>
    <w:rsid w:val="0037079A"/>
    <w:rsid w:val="003722C5"/>
    <w:rsid w:val="003B46D9"/>
    <w:rsid w:val="003C4DAB"/>
    <w:rsid w:val="003D01E8"/>
    <w:rsid w:val="003E5288"/>
    <w:rsid w:val="003F6D79"/>
    <w:rsid w:val="00411F8B"/>
    <w:rsid w:val="0041760A"/>
    <w:rsid w:val="00417C01"/>
    <w:rsid w:val="004403BD"/>
    <w:rsid w:val="00444F1D"/>
    <w:rsid w:val="00461441"/>
    <w:rsid w:val="004809EE"/>
    <w:rsid w:val="00494D67"/>
    <w:rsid w:val="004E7D54"/>
    <w:rsid w:val="0050416C"/>
    <w:rsid w:val="005264B6"/>
    <w:rsid w:val="005273C6"/>
    <w:rsid w:val="00530A69"/>
    <w:rsid w:val="00545593"/>
    <w:rsid w:val="00556EBF"/>
    <w:rsid w:val="00577C6C"/>
    <w:rsid w:val="005A62FE"/>
    <w:rsid w:val="005C2FE2"/>
    <w:rsid w:val="005E2B65"/>
    <w:rsid w:val="005E2BC9"/>
    <w:rsid w:val="00605102"/>
    <w:rsid w:val="006215AA"/>
    <w:rsid w:val="00683A23"/>
    <w:rsid w:val="006913C9"/>
    <w:rsid w:val="0069470D"/>
    <w:rsid w:val="006D58AA"/>
    <w:rsid w:val="00734F00"/>
    <w:rsid w:val="00741A0D"/>
    <w:rsid w:val="007A70AE"/>
    <w:rsid w:val="007B4FFC"/>
    <w:rsid w:val="008362E8"/>
    <w:rsid w:val="0085786E"/>
    <w:rsid w:val="008A1768"/>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65DC"/>
    <w:rsid w:val="00A9741D"/>
    <w:rsid w:val="00AA5AEB"/>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CF469D"/>
    <w:rsid w:val="00D1449A"/>
    <w:rsid w:val="00D73A67"/>
    <w:rsid w:val="00D926FD"/>
    <w:rsid w:val="00D970A9"/>
    <w:rsid w:val="00DF3845"/>
    <w:rsid w:val="00E41911"/>
    <w:rsid w:val="00E44B57"/>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BE58-8221-4531-8C23-E77629F7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B286F8D8.dotm</Template>
  <TotalTime>0</TotalTime>
  <Pages>10</Pages>
  <Words>3151</Words>
  <Characters>16673</Characters>
  <Application>Microsoft Office Word</Application>
  <DocSecurity>0</DocSecurity>
  <Lines>401</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(Apr. 24, 2019) - South Carolina Legislature Online</dc:title>
  <dc:creator>%USERNAME%</dc:creator>
  <cp:lastModifiedBy>Miriam Cook</cp:lastModifiedBy>
  <cp:revision>2</cp:revision>
  <cp:lastPrinted>2018-12-18T15:24:00Z</cp:lastPrinted>
  <dcterms:created xsi:type="dcterms:W3CDTF">2019-04-24T23:00:00Z</dcterms:created>
  <dcterms:modified xsi:type="dcterms:W3CDTF">2019-04-24T23:00:00Z</dcterms:modified>
</cp:coreProperties>
</file>