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8AE" w:rsidRDefault="000268AE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B3D59" w:rsidRDefault="008B3D59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59" w:rsidRDefault="008B3D59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59" w:rsidRDefault="008B3D59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59" w:rsidRDefault="008B3D59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59" w:rsidRDefault="008B3D59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59" w:rsidRDefault="008B3D59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6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0AD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7A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371A2">
        <w:rPr>
          <w:color w:val="000000" w:themeColor="text1"/>
          <w:u w:color="000000" w:themeColor="text1"/>
        </w:rPr>
        <w:t xml:space="preserve">TO AMEND THE CODE OF LAWS OF SOUTH CAROLINA, 1976, SO AS TO </w:t>
      </w:r>
      <w:r w:rsidR="00CF4CDB">
        <w:rPr>
          <w:color w:val="000000" w:themeColor="text1"/>
          <w:u w:color="000000" w:themeColor="text1"/>
        </w:rPr>
        <w:t xml:space="preserve">ENACT </w:t>
      </w:r>
      <w:r w:rsidR="00B40E84">
        <w:rPr>
          <w:color w:val="000000" w:themeColor="text1"/>
          <w:u w:color="000000" w:themeColor="text1"/>
        </w:rPr>
        <w:t>“</w:t>
      </w:r>
      <w:r w:rsidR="00CF4CDB">
        <w:rPr>
          <w:color w:val="000000" w:themeColor="text1"/>
          <w:u w:color="000000" w:themeColor="text1"/>
        </w:rPr>
        <w:t>DYLAN</w:t>
      </w:r>
      <w:r w:rsidR="00973EC8" w:rsidRPr="00973EC8">
        <w:rPr>
          <w:color w:val="000000" w:themeColor="text1"/>
          <w:u w:color="000000" w:themeColor="text1"/>
        </w:rPr>
        <w:t>’</w:t>
      </w:r>
      <w:r w:rsidR="00CF4CDB">
        <w:rPr>
          <w:color w:val="000000" w:themeColor="text1"/>
          <w:u w:color="000000" w:themeColor="text1"/>
        </w:rPr>
        <w:t>S LAW</w:t>
      </w:r>
      <w:r w:rsidR="00B40E84">
        <w:rPr>
          <w:color w:val="000000" w:themeColor="text1"/>
          <w:u w:color="000000" w:themeColor="text1"/>
        </w:rPr>
        <w:t>”</w:t>
      </w:r>
      <w:r w:rsidR="00167786">
        <w:rPr>
          <w:color w:val="000000" w:themeColor="text1"/>
          <w:u w:color="000000" w:themeColor="text1"/>
        </w:rPr>
        <w:t>;</w:t>
      </w:r>
      <w:r w:rsidR="00CF4CDB">
        <w:rPr>
          <w:color w:val="000000" w:themeColor="text1"/>
          <w:u w:color="000000" w:themeColor="text1"/>
        </w:rPr>
        <w:t xml:space="preserve"> AND</w:t>
      </w:r>
      <w:r w:rsidR="00F83C17">
        <w:rPr>
          <w:color w:val="000000" w:themeColor="text1"/>
          <w:u w:color="000000" w:themeColor="text1"/>
        </w:rPr>
        <w:t xml:space="preserve"> </w:t>
      </w:r>
      <w:r w:rsidR="00F83C17" w:rsidRPr="004371A2">
        <w:rPr>
          <w:color w:val="000000" w:themeColor="text1"/>
          <w:u w:color="000000" w:themeColor="text1"/>
        </w:rPr>
        <w:t>BY ADDING SECTION 44</w:t>
      </w:r>
      <w:r w:rsidR="00973EC8">
        <w:rPr>
          <w:color w:val="000000" w:themeColor="text1"/>
          <w:u w:color="000000" w:themeColor="text1"/>
        </w:rPr>
        <w:noBreakHyphen/>
      </w:r>
      <w:r w:rsidR="00F83C17" w:rsidRPr="004371A2">
        <w:rPr>
          <w:color w:val="000000" w:themeColor="text1"/>
          <w:u w:color="000000" w:themeColor="text1"/>
        </w:rPr>
        <w:t>37</w:t>
      </w:r>
      <w:r w:rsidR="00973EC8">
        <w:rPr>
          <w:color w:val="000000" w:themeColor="text1"/>
          <w:u w:color="000000" w:themeColor="text1"/>
        </w:rPr>
        <w:noBreakHyphen/>
      </w:r>
      <w:r w:rsidR="00F83C17" w:rsidRPr="004371A2">
        <w:rPr>
          <w:color w:val="000000" w:themeColor="text1"/>
          <w:u w:color="000000" w:themeColor="text1"/>
        </w:rPr>
        <w:t xml:space="preserve">35 </w:t>
      </w:r>
      <w:r w:rsidR="00F83C17">
        <w:rPr>
          <w:color w:val="000000" w:themeColor="text1"/>
          <w:u w:color="000000" w:themeColor="text1"/>
        </w:rPr>
        <w:t xml:space="preserve">SO AS </w:t>
      </w:r>
      <w:r w:rsidR="00CF4CDB">
        <w:rPr>
          <w:color w:val="000000" w:themeColor="text1"/>
          <w:u w:color="000000" w:themeColor="text1"/>
        </w:rPr>
        <w:t xml:space="preserve">TO </w:t>
      </w:r>
      <w:r w:rsidRPr="004371A2">
        <w:rPr>
          <w:color w:val="000000" w:themeColor="text1"/>
          <w:u w:color="000000" w:themeColor="text1"/>
        </w:rPr>
        <w:t xml:space="preserve">REQUIRE </w:t>
      </w:r>
      <w:r w:rsidR="00D3649E">
        <w:rPr>
          <w:color w:val="000000" w:themeColor="text1"/>
          <w:u w:color="000000" w:themeColor="text1"/>
        </w:rPr>
        <w:t xml:space="preserve">NEONATAL TESTING </w:t>
      </w:r>
      <w:r w:rsidRPr="004371A2">
        <w:rPr>
          <w:color w:val="000000" w:themeColor="text1"/>
          <w:u w:color="000000" w:themeColor="text1"/>
        </w:rPr>
        <w:t xml:space="preserve">FOR </w:t>
      </w:r>
      <w:r w:rsidR="00C061DD">
        <w:rPr>
          <w:color w:val="000000" w:themeColor="text1"/>
          <w:u w:color="000000" w:themeColor="text1"/>
        </w:rPr>
        <w:t>CERTAIN GENETIC DISORDERS AND</w:t>
      </w:r>
      <w:r w:rsidRPr="004371A2">
        <w:rPr>
          <w:color w:val="000000" w:themeColor="text1"/>
          <w:u w:color="000000" w:themeColor="text1"/>
        </w:rPr>
        <w:t xml:space="preserve"> DISEASE</w:t>
      </w:r>
      <w:r w:rsidR="00C061DD">
        <w:rPr>
          <w:color w:val="000000" w:themeColor="text1"/>
          <w:u w:color="000000" w:themeColor="text1"/>
        </w:rPr>
        <w:t>S</w:t>
      </w:r>
      <w:r w:rsidR="007D602C">
        <w:rPr>
          <w:color w:val="000000" w:themeColor="text1"/>
          <w:u w:color="000000" w:themeColor="text1"/>
        </w:rPr>
        <w:t xml:space="preserve"> AND FOR OTHER PURPOSES</w:t>
      </w:r>
      <w:r w:rsidRPr="004371A2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0AD8" w:rsidRDefault="006B0A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0AD8" w:rsidRDefault="006B0A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CDB" w:rsidRDefault="00CF4C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 w:rsidR="00595DDB">
        <w:tab/>
      </w:r>
      <w:r>
        <w:t>1.</w:t>
      </w:r>
      <w:r>
        <w:tab/>
        <w:t>This act may be known and cited as “Dylan</w:t>
      </w:r>
      <w:r w:rsidR="00973EC8" w:rsidRPr="00973EC8">
        <w:t>’</w:t>
      </w:r>
      <w:r>
        <w:t>s law”.</w:t>
      </w:r>
    </w:p>
    <w:p w:rsidR="00CF4CDB" w:rsidRDefault="00CF4C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AD8" w:rsidRDefault="00B40E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</w:r>
      <w:r w:rsidR="00CF4CDB">
        <w:t>2</w:t>
      </w:r>
      <w:r w:rsidR="006B0AD8">
        <w:t>.</w:t>
      </w:r>
      <w:r w:rsidR="006B0AD8">
        <w:tab/>
      </w:r>
      <w:r w:rsidR="00FF7AD1" w:rsidRPr="004371A2">
        <w:rPr>
          <w:color w:val="000000" w:themeColor="text1"/>
          <w:u w:color="000000" w:themeColor="text1"/>
        </w:rPr>
        <w:t>Chapter 37, Title 44 of the 1976 Code is amended by adding:</w:t>
      </w:r>
    </w:p>
    <w:p w:rsidR="00FF7AD1" w:rsidRDefault="00FF7A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95DDB" w:rsidRDefault="00FF7A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371A2">
        <w:rPr>
          <w:color w:val="000000" w:themeColor="text1"/>
          <w:u w:color="000000" w:themeColor="text1"/>
        </w:rPr>
        <w:t>“Section 44</w:t>
      </w:r>
      <w:r w:rsidR="00973EC8">
        <w:rPr>
          <w:color w:val="000000" w:themeColor="text1"/>
          <w:u w:color="000000" w:themeColor="text1"/>
        </w:rPr>
        <w:noBreakHyphen/>
      </w:r>
      <w:r w:rsidRPr="004371A2">
        <w:rPr>
          <w:color w:val="000000" w:themeColor="text1"/>
          <w:u w:color="000000" w:themeColor="text1"/>
        </w:rPr>
        <w:t>37</w:t>
      </w:r>
      <w:r w:rsidR="00973EC8">
        <w:rPr>
          <w:color w:val="000000" w:themeColor="text1"/>
          <w:u w:color="000000" w:themeColor="text1"/>
        </w:rPr>
        <w:noBreakHyphen/>
      </w:r>
      <w:r w:rsidR="00AE2799">
        <w:rPr>
          <w:color w:val="000000" w:themeColor="text1"/>
          <w:u w:color="000000" w:themeColor="text1"/>
        </w:rPr>
        <w:t>35. (A)</w:t>
      </w:r>
      <w:r w:rsidR="00AE2799">
        <w:rPr>
          <w:color w:val="000000" w:themeColor="text1"/>
          <w:u w:color="000000" w:themeColor="text1"/>
        </w:rPr>
        <w:tab/>
      </w:r>
      <w:r w:rsidRPr="004371A2">
        <w:rPr>
          <w:color w:val="000000" w:themeColor="text1"/>
          <w:u w:color="000000" w:themeColor="text1"/>
        </w:rPr>
        <w:t>Neonatal testing</w:t>
      </w:r>
      <w:r w:rsidR="004C517A">
        <w:rPr>
          <w:color w:val="000000" w:themeColor="text1"/>
          <w:u w:color="000000" w:themeColor="text1"/>
        </w:rPr>
        <w:t xml:space="preserve"> conducted pursuant to Section 44</w:t>
      </w:r>
      <w:r w:rsidR="00973EC8">
        <w:rPr>
          <w:color w:val="000000" w:themeColor="text1"/>
          <w:u w:color="000000" w:themeColor="text1"/>
        </w:rPr>
        <w:noBreakHyphen/>
      </w:r>
      <w:r w:rsidRPr="004371A2">
        <w:rPr>
          <w:color w:val="000000" w:themeColor="text1"/>
          <w:u w:color="000000" w:themeColor="text1"/>
        </w:rPr>
        <w:t>37</w:t>
      </w:r>
      <w:r w:rsidR="00973EC8">
        <w:rPr>
          <w:color w:val="000000" w:themeColor="text1"/>
          <w:u w:color="000000" w:themeColor="text1"/>
        </w:rPr>
        <w:noBreakHyphen/>
      </w:r>
      <w:r w:rsidR="00595DDB">
        <w:rPr>
          <w:color w:val="000000" w:themeColor="text1"/>
          <w:u w:color="000000" w:themeColor="text1"/>
        </w:rPr>
        <w:t>30 must include testing for the following:</w:t>
      </w:r>
    </w:p>
    <w:p w:rsidR="00595DDB" w:rsidRDefault="00595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Krabbe disease;</w:t>
      </w:r>
    </w:p>
    <w:p w:rsidR="00595DDB" w:rsidRDefault="00595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Fabry disease;</w:t>
      </w:r>
    </w:p>
    <w:p w:rsidR="00595DDB" w:rsidRDefault="00595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Gaucher disease;</w:t>
      </w:r>
    </w:p>
    <w:p w:rsidR="00595DDB" w:rsidRDefault="00595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Pompe disease;</w:t>
      </w:r>
    </w:p>
    <w:p w:rsidR="00595DDB" w:rsidRDefault="00595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Hurler syndrome; and</w:t>
      </w:r>
    </w:p>
    <w:p w:rsidR="00AE2799" w:rsidRDefault="00595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Niemann</w:t>
      </w:r>
      <w:r w:rsidR="00973E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Pick disease.</w:t>
      </w:r>
    </w:p>
    <w:p w:rsidR="00FF7AD1" w:rsidRDefault="00AE27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7D602C">
        <w:rPr>
          <w:color w:val="000000" w:themeColor="text1"/>
          <w:u w:color="000000" w:themeColor="text1"/>
        </w:rPr>
        <w:t>The department shall require additional lysosomal storage disorders to be tested in accordance with Section 44</w:t>
      </w:r>
      <w:r w:rsidR="00973EC8">
        <w:rPr>
          <w:color w:val="000000" w:themeColor="text1"/>
          <w:u w:color="000000" w:themeColor="text1"/>
        </w:rPr>
        <w:noBreakHyphen/>
      </w:r>
      <w:r w:rsidR="007D602C">
        <w:rPr>
          <w:color w:val="000000" w:themeColor="text1"/>
          <w:u w:color="000000" w:themeColor="text1"/>
        </w:rPr>
        <w:t>37</w:t>
      </w:r>
      <w:r w:rsidR="00973EC8">
        <w:rPr>
          <w:color w:val="000000" w:themeColor="text1"/>
          <w:u w:color="000000" w:themeColor="text1"/>
        </w:rPr>
        <w:noBreakHyphen/>
      </w:r>
      <w:r w:rsidR="007D602C">
        <w:rPr>
          <w:color w:val="000000" w:themeColor="text1"/>
          <w:u w:color="000000" w:themeColor="text1"/>
        </w:rPr>
        <w:t>30 pursuant to a duly promulgated regulation as testing for such disorders becomes available</w:t>
      </w:r>
      <w:r>
        <w:rPr>
          <w:color w:val="000000" w:themeColor="text1"/>
          <w:u w:color="000000" w:themeColor="text1"/>
        </w:rPr>
        <w:t>.</w:t>
      </w:r>
      <w:r w:rsidR="00FF7AD1" w:rsidRPr="004371A2">
        <w:rPr>
          <w:color w:val="000000" w:themeColor="text1"/>
          <w:u w:color="000000" w:themeColor="text1"/>
        </w:rPr>
        <w:t>”</w:t>
      </w:r>
    </w:p>
    <w:p w:rsidR="006B0AD8" w:rsidRDefault="006B0A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AD8" w:rsidRDefault="006B0A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67786">
        <w:t>3</w:t>
      </w:r>
      <w:r>
        <w:t>.</w:t>
      </w:r>
      <w:r>
        <w:tab/>
        <w:t>This act takes effect upon approval by the Governor.</w:t>
      </w:r>
    </w:p>
    <w:p w:rsidR="00CD71D0" w:rsidRDefault="00973E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68AE" w:rsidRDefault="000268AE" w:rsidP="000268AE">
      <w:pPr>
        <w:suppressAutoHyphens/>
      </w:pPr>
    </w:p>
    <w:sectPr w:rsidR="000268AE" w:rsidSect="000268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AD8" w:rsidRDefault="006B0AD8" w:rsidP="009F0C77">
      <w:r>
        <w:separator/>
      </w:r>
    </w:p>
  </w:endnote>
  <w:endnote w:type="continuationSeparator" w:id="0">
    <w:p w:rsidR="006B0AD8" w:rsidRDefault="006B0A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772D331-E3F3-4DFE-A48D-638A75D17AE8}"/>
    <w:embedBold r:id="rId2" w:fontKey="{B66809F1-BE04-4271-9882-95D8A1F8CF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EAC305-1ED6-42DF-B6F6-2A43E35FC88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E9ABE1-3541-41AE-BC3F-E4C6D702BE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AD88B2-886D-4F26-9732-61A39E0BA1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D0" w:rsidRPr="000268AE" w:rsidRDefault="000268AE" w:rsidP="000268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AD8" w:rsidRDefault="006B0AD8" w:rsidP="009F0C77">
      <w:r>
        <w:separator/>
      </w:r>
    </w:p>
  </w:footnote>
  <w:footnote w:type="continuationSeparator" w:id="0">
    <w:p w:rsidR="006B0AD8" w:rsidRDefault="006B0A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37VR19"/>
    <w:docVar w:name="CoverBillType" w:val="b"/>
    <w:docVar w:name="DocPath" w:val="L:\Council\bills\CC\15237VR19.DOCX"/>
    <w:docVar w:name="dvBillNumber" w:val="303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B0AD8"/>
    <w:rsid w:val="00011869"/>
    <w:rsid w:val="00015CD6"/>
    <w:rsid w:val="000268A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78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3555"/>
    <w:rsid w:val="003C4DAB"/>
    <w:rsid w:val="003D01E8"/>
    <w:rsid w:val="003E5288"/>
    <w:rsid w:val="003F6D79"/>
    <w:rsid w:val="0041760A"/>
    <w:rsid w:val="00417C01"/>
    <w:rsid w:val="004403BD"/>
    <w:rsid w:val="004540B8"/>
    <w:rsid w:val="00461441"/>
    <w:rsid w:val="004809EE"/>
    <w:rsid w:val="004C517A"/>
    <w:rsid w:val="004E7D54"/>
    <w:rsid w:val="005273C6"/>
    <w:rsid w:val="00530A69"/>
    <w:rsid w:val="00545593"/>
    <w:rsid w:val="00556EBF"/>
    <w:rsid w:val="00577C6C"/>
    <w:rsid w:val="00595DDB"/>
    <w:rsid w:val="005A62FE"/>
    <w:rsid w:val="005C2FE2"/>
    <w:rsid w:val="005E2BC9"/>
    <w:rsid w:val="00605102"/>
    <w:rsid w:val="006215AA"/>
    <w:rsid w:val="006913C9"/>
    <w:rsid w:val="0069470D"/>
    <w:rsid w:val="006B0AD8"/>
    <w:rsid w:val="006D58AA"/>
    <w:rsid w:val="00734F00"/>
    <w:rsid w:val="007A70AE"/>
    <w:rsid w:val="007C48A1"/>
    <w:rsid w:val="007D602C"/>
    <w:rsid w:val="008362E8"/>
    <w:rsid w:val="0085786E"/>
    <w:rsid w:val="008A1768"/>
    <w:rsid w:val="008A489F"/>
    <w:rsid w:val="008B3D59"/>
    <w:rsid w:val="008F0F33"/>
    <w:rsid w:val="008F4429"/>
    <w:rsid w:val="0094021A"/>
    <w:rsid w:val="00955636"/>
    <w:rsid w:val="00973EC8"/>
    <w:rsid w:val="009B44AF"/>
    <w:rsid w:val="009C6A0B"/>
    <w:rsid w:val="009E728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799"/>
    <w:rsid w:val="00B40E84"/>
    <w:rsid w:val="00B412D4"/>
    <w:rsid w:val="00BE3C22"/>
    <w:rsid w:val="00C0345E"/>
    <w:rsid w:val="00C061DD"/>
    <w:rsid w:val="00C22372"/>
    <w:rsid w:val="00C31C95"/>
    <w:rsid w:val="00C3483A"/>
    <w:rsid w:val="00C74E9D"/>
    <w:rsid w:val="00C826DD"/>
    <w:rsid w:val="00C82FD3"/>
    <w:rsid w:val="00C92819"/>
    <w:rsid w:val="00CC6B7B"/>
    <w:rsid w:val="00CD2089"/>
    <w:rsid w:val="00CD71D0"/>
    <w:rsid w:val="00CF4CDB"/>
    <w:rsid w:val="00CF578F"/>
    <w:rsid w:val="00D06E13"/>
    <w:rsid w:val="00D3649E"/>
    <w:rsid w:val="00D528A5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3C17"/>
    <w:rsid w:val="00F840F0"/>
    <w:rsid w:val="00FB0D0D"/>
    <w:rsid w:val="00FB43B4"/>
    <w:rsid w:val="00FB6B0B"/>
    <w:rsid w:val="00FF2AE4"/>
    <w:rsid w:val="00FF6450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20C56B-FBF9-4192-B564-7039FC8E6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28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8A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7E593-22F1-461A-800A-88A898C04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156</Words>
  <Characters>804</Characters>
  <Application>Microsoft Office Word</Application>
  <DocSecurity>0</DocSecurity>
  <Lines>39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3036 Text of Previous Version (Dec. 18, 2018) - South Carolina Legislature Online</dc:title>
  <dc:creator>%USERNAME%</dc:creator>
  <cp:lastModifiedBy>S Volk</cp:lastModifiedBy>
  <cp:revision>2</cp:revision>
  <cp:lastPrinted>2018-12-13T23:05:00Z</cp:lastPrinted>
  <dcterms:created xsi:type="dcterms:W3CDTF">2018-12-18T18:31:00Z</dcterms:created>
  <dcterms:modified xsi:type="dcterms:W3CDTF">2018-12-18T18:31:00Z</dcterms:modified>
</cp:coreProperties>
</file>