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AD6" w:rsidRDefault="001D6AD6"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00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1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25F5">
        <w:rPr>
          <w:color w:val="000000" w:themeColor="text1"/>
          <w:u w:color="000000" w:themeColor="text1"/>
        </w:rPr>
        <w:t>TO AMEND THE CODE OF LAWS OF SOUTH CAROLINA, 1976, BY ADDING 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 SO AS TO ALLOW THE DEPARTMENT OF REVENUE TO SUBMIT CERTAIN INFORMATION TO A FINANCIAL INSTITUTION REGARDING A DEBTOR THAT HAS BEEN NAMED ON A WARRANT FOR DISTRAINT, AND TO REQUIRE THE FINANCIAL INSTITUTION PROVIDE CERTAIN INFORMATION TO THE DEPARTMENT.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068" w:rsidRDefault="00B30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0068" w:rsidRDefault="00B30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1A1" w:rsidRPr="00BB25F5"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B25F5">
        <w:rPr>
          <w:color w:val="000000" w:themeColor="text1"/>
          <w:u w:color="000000" w:themeColor="text1"/>
        </w:rPr>
        <w:t>Chapter 54, Title 12 of the 1976 Code is amended by adding:</w:t>
      </w:r>
    </w:p>
    <w:p w:rsidR="000D11A1" w:rsidRPr="00BB25F5"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1A1"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25F5">
        <w:rPr>
          <w:color w:val="000000" w:themeColor="text1"/>
          <w:u w:color="000000" w:themeColor="text1"/>
        </w:rPr>
        <w:tab/>
        <w:t>“Section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w:t>
      </w:r>
      <w:r w:rsidRPr="00BB25F5">
        <w:rPr>
          <w:color w:val="000000" w:themeColor="text1"/>
          <w:u w:color="000000" w:themeColor="text1"/>
        </w:rPr>
        <w:tab/>
        <w:t>Notwithstanding any other provision of law, the department may submit to a financial institution, as defined in Section 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2310(A)(2), information that identifies a debtor named on a warrant for distraint that has been issued and filed by the department or whose debt has been submitted to the department for collection under the provisions of Section 12</w:t>
      </w:r>
      <w:r>
        <w:rPr>
          <w:color w:val="000000" w:themeColor="text1"/>
          <w:u w:color="000000" w:themeColor="text1"/>
        </w:rPr>
        <w:noBreakHyphen/>
      </w:r>
      <w:r w:rsidRPr="00BB25F5">
        <w:rPr>
          <w:color w:val="000000" w:themeColor="text1"/>
          <w:u w:color="000000" w:themeColor="text1"/>
        </w:rPr>
        <w:t>4</w:t>
      </w:r>
      <w:r>
        <w:rPr>
          <w:color w:val="000000" w:themeColor="text1"/>
          <w:u w:color="000000" w:themeColor="text1"/>
        </w:rPr>
        <w:noBreakHyphen/>
      </w:r>
      <w:r w:rsidRPr="00BB25F5">
        <w:rPr>
          <w:color w:val="000000" w:themeColor="text1"/>
          <w:u w:color="000000" w:themeColor="text1"/>
        </w:rPr>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w:t>
      </w:r>
      <w:r w:rsidRPr="00BB25F5">
        <w:rPr>
          <w:color w:val="000000" w:themeColor="text1"/>
          <w:u w:color="000000" w:themeColor="text1"/>
        </w:rPr>
        <w:lastRenderedPageBreak/>
        <w:t>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2320(A). The financial institution must be paid a reasonable fee out of the collected funds not to exceed actual cost.”</w:t>
      </w:r>
    </w:p>
    <w:p w:rsidR="000D11A1"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68" w:rsidRDefault="000D11A1" w:rsidP="000D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3702E" w:rsidRDefault="000D11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AD6" w:rsidRDefault="001D6AD6" w:rsidP="001D6AD6">
      <w:pPr>
        <w:suppressAutoHyphens/>
      </w:pPr>
    </w:p>
    <w:sectPr w:rsidR="001D6AD6" w:rsidSect="001D6A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068" w:rsidRDefault="00B30068" w:rsidP="009F0C77">
      <w:r>
        <w:separator/>
      </w:r>
    </w:p>
  </w:endnote>
  <w:endnote w:type="continuationSeparator" w:id="0">
    <w:p w:rsidR="00B30068" w:rsidRDefault="00B30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1BF8CB-D69D-4742-8842-A9CBA19C4ECA}"/>
    <w:embedBold r:id="rId2" w:fontKey="{D5E6A94C-0887-43E5-BD8E-36C98F79C3AD}"/>
  </w:font>
  <w:font w:name="Calibri">
    <w:panose1 w:val="020F0502020204030204"/>
    <w:charset w:val="00"/>
    <w:family w:val="swiss"/>
    <w:pitch w:val="variable"/>
    <w:sig w:usb0="E00002FF" w:usb1="4000ACFF" w:usb2="00000001" w:usb3="00000000" w:csb0="0000019F" w:csb1="00000000"/>
    <w:embedRegular r:id="rId3" w:fontKey="{86EF6703-4DF5-4BBD-92BC-DA7343F245CF}"/>
  </w:font>
  <w:font w:name="Cambria">
    <w:panose1 w:val="02040503050406030204"/>
    <w:charset w:val="00"/>
    <w:family w:val="roman"/>
    <w:pitch w:val="variable"/>
    <w:sig w:usb0="E00002FF" w:usb1="400004FF" w:usb2="00000000" w:usb3="00000000" w:csb0="0000019F" w:csb1="00000000"/>
    <w:embedRegular r:id="rId4" w:fontKey="{D7AF3423-B2B2-408D-B5B3-04CF167AA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02E" w:rsidRPr="001D6AD6" w:rsidRDefault="001D6AD6" w:rsidP="001D6AD6">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068" w:rsidRDefault="00B30068" w:rsidP="009F0C77">
      <w:r>
        <w:separator/>
      </w:r>
    </w:p>
  </w:footnote>
  <w:footnote w:type="continuationSeparator" w:id="0">
    <w:p w:rsidR="00B30068" w:rsidRDefault="00B30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7DG19"/>
    <w:docVar w:name="CoverBillType" w:val="b"/>
    <w:docVar w:name="DocPath" w:val="L:\Council\bills\NBD\11087DG19.DOCX"/>
    <w:docVar w:name="dvBillNumber" w:val="323"/>
    <w:docVar w:name="dvBillNumberPrefix" w:val="S. "/>
    <w:docVar w:name="dvOriginalBody" w:val="Senate"/>
    <w:docVar w:name="dvSteno" w:val="NBD"/>
    <w:docVar w:name="NameofBody" w:val="s"/>
    <w:docVar w:name="vGroup2" w:val="Council"/>
  </w:docVars>
  <w:rsids>
    <w:rsidRoot w:val="00B30068"/>
    <w:rsid w:val="00015BE6"/>
    <w:rsid w:val="000263D9"/>
    <w:rsid w:val="00026C9A"/>
    <w:rsid w:val="000965A1"/>
    <w:rsid w:val="000C487D"/>
    <w:rsid w:val="000D11A1"/>
    <w:rsid w:val="000E1785"/>
    <w:rsid w:val="000F39F2"/>
    <w:rsid w:val="001023A4"/>
    <w:rsid w:val="0010776B"/>
    <w:rsid w:val="00133E66"/>
    <w:rsid w:val="00134ACF"/>
    <w:rsid w:val="00144E15"/>
    <w:rsid w:val="001A4A62"/>
    <w:rsid w:val="001A681E"/>
    <w:rsid w:val="001D08F2"/>
    <w:rsid w:val="001D6AD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60B"/>
    <w:rsid w:val="00872729"/>
    <w:rsid w:val="008F4429"/>
    <w:rsid w:val="00914A15"/>
    <w:rsid w:val="00932670"/>
    <w:rsid w:val="009352BB"/>
    <w:rsid w:val="00990668"/>
    <w:rsid w:val="009B397B"/>
    <w:rsid w:val="009F0C77"/>
    <w:rsid w:val="009F4DD1"/>
    <w:rsid w:val="00A30CDA"/>
    <w:rsid w:val="00A64E80"/>
    <w:rsid w:val="00A741D9"/>
    <w:rsid w:val="00A85589"/>
    <w:rsid w:val="00A9741D"/>
    <w:rsid w:val="00AB0576"/>
    <w:rsid w:val="00AD4B17"/>
    <w:rsid w:val="00B26FA6"/>
    <w:rsid w:val="00B30068"/>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56B"/>
    <w:rsid w:val="00DC6813"/>
    <w:rsid w:val="00DE68F0"/>
    <w:rsid w:val="00DF3845"/>
    <w:rsid w:val="00DF7E17"/>
    <w:rsid w:val="00E3702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551B9-6728-4FB5-9F49-CD2EFFF7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3D99D-EADC-4A1C-934D-F7AFF0916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285</Words>
  <Characters>1491</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 Text of Previous Version (Jan. 8, 2019) - South Carolina Legislature Online</dc:title>
  <dc:subject/>
  <dc:creator>Niki Downey</dc:creator>
  <cp:keywords/>
  <dc:description/>
  <cp:lastModifiedBy>S Volk</cp:lastModifiedBy>
  <cp:revision>2</cp:revision>
  <cp:lastPrinted>2018-12-07T17:58:00Z</cp:lastPrinted>
  <dcterms:created xsi:type="dcterms:W3CDTF">2019-01-08T22:36:00Z</dcterms:created>
  <dcterms:modified xsi:type="dcterms:W3CDTF">2019-01-08T22:36:00Z</dcterms:modified>
</cp:coreProperties>
</file>