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3E39" w:rsidRP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Pr="001D3E39" w:rsidRDefault="001D3E39" w:rsidP="001D3E39">
      <w:pPr>
        <w:tabs>
          <w:tab w:val="right" w:pos="5933"/>
        </w:tabs>
        <w:suppressAutoHyphens/>
      </w:pPr>
      <w:r>
        <w:tab/>
      </w:r>
      <w:r>
        <w:rPr>
          <w:b/>
          <w:sz w:val="36"/>
        </w:rPr>
        <w:t>H. 3257</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Moore, S. Williams, Clyburn, McDaniel, Matthews, Pendarvis, Henderson</w:t>
      </w:r>
      <w:r>
        <w:noBreakHyphen/>
        <w:t>Myers, Govan, King, Ridgeway, Hosey, Wheeler, Wooten, Clary, Elliott and W. Cox</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1D3E39" w:rsidP="00BA779A">
      <w:pPr>
        <w:tabs>
          <w:tab w:val="right" w:pos="5933"/>
        </w:tabs>
        <w:suppressAutoHyphens/>
      </w:pPr>
      <w:r>
        <w:t>S. Printed 1/15/20--H.</w:t>
      </w:r>
      <w:r w:rsidR="00BA779A">
        <w:tab/>
        <w:t>[SEC 1/16/20 11:12 AM]</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83D7E" w:rsidRPr="001D3E39" w:rsidRDefault="00983D7E"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3E39" w:rsidRP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3257) to amend Section 59</w:t>
      </w:r>
      <w:r>
        <w:noBreakHyphen/>
        <w:t>32</w:t>
      </w:r>
      <w:r>
        <w:noBreakHyphen/>
        <w:t>20, as amended, relating to instructional units required under the Comprehensive Health Educa</w:t>
      </w:r>
      <w:r w:rsidR="00983D7E">
        <w:t>tion Act, so as to require the S</w:t>
      </w:r>
      <w:r>
        <w:t>tate Board of Education, etc., respectfully</w:t>
      </w:r>
    </w:p>
    <w:p w:rsidR="001D3E39" w:rsidRP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Pr="001D5C92"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C92">
        <w:rPr>
          <w:u w:color="000000" w:themeColor="text1"/>
        </w:rPr>
        <w:t>Amend the bill, as and if amended, Section 59</w:t>
      </w:r>
      <w:r w:rsidRPr="001D5C92">
        <w:rPr>
          <w:u w:color="000000" w:themeColor="text1"/>
        </w:rPr>
        <w:noBreakHyphen/>
        <w:t>32</w:t>
      </w:r>
      <w:r w:rsidRPr="001D5C92">
        <w:rPr>
          <w:u w:color="000000" w:themeColor="text1"/>
        </w:rPr>
        <w:noBreakHyphen/>
        <w:t>20(</w:t>
      </w:r>
      <w:bookmarkStart w:id="0" w:name="temp"/>
      <w:bookmarkEnd w:id="0"/>
      <w:r w:rsidRPr="001D5C92">
        <w:rPr>
          <w:u w:color="000000" w:themeColor="text1"/>
        </w:rPr>
        <w:t>D), as contained in SECTION 1, page 2, by deleting the subsection in its entirety and inserting:</w:t>
      </w:r>
    </w:p>
    <w:p w:rsidR="001D3E39" w:rsidRPr="001D5C92"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C92">
        <w:rPr>
          <w:u w:color="000000" w:themeColor="text1"/>
        </w:rPr>
        <w:t>/</w:t>
      </w:r>
      <w:r w:rsidRPr="001D5C92">
        <w:rPr>
          <w:u w:color="000000" w:themeColor="text1"/>
        </w:rPr>
        <w:tab/>
      </w:r>
      <w:r w:rsidRPr="001D5C92">
        <w:rPr>
          <w:u w:val="single" w:color="000000" w:themeColor="text1"/>
        </w:rPr>
        <w:t>(D)</w:t>
      </w:r>
      <w:r w:rsidRPr="001D5C92">
        <w:rPr>
          <w:u w:color="000000" w:themeColor="text1"/>
        </w:rPr>
        <w:tab/>
      </w:r>
      <w:r w:rsidRPr="001D5C92">
        <w:rPr>
          <w:u w:val="single" w:color="000000" w:themeColor="text1"/>
        </w:rPr>
        <w:t>At the next cyclical review of the health standards, the board shall continue to revise existing age appropriate standards and concepts that address mental, emotional, and social health. Before September 1, 2020, in addition to the current standards, the board shall continue to make standards aligned instructional materials available to districts. Districts shall continue to adopt or develop curriculum locally.”</w:t>
      </w:r>
      <w:r w:rsidRPr="001D5C92">
        <w:rPr>
          <w:u w:color="000000" w:themeColor="text1"/>
        </w:rPr>
        <w:tab/>
        <w:t>/</w:t>
      </w:r>
    </w:p>
    <w:p w:rsidR="001D3E39" w:rsidRPr="001D5C92"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C92">
        <w:t>Renumber sections to conform.</w:t>
      </w:r>
    </w:p>
    <w:p w:rsid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C92">
        <w:t>Amend title to conform.</w:t>
      </w:r>
    </w:p>
    <w:p w:rsidR="001D3E39" w:rsidRPr="001D5C92"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D3E39" w:rsidRP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Pr="001D3E39" w:rsidRDefault="001D3E39" w:rsidP="001D3E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Explanation of Fiscal Impact</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Updated for Additional Agency Response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Introduced on January 8, 2019</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State Expenditure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336D27">
        <w:t>This bill requires SDE to select or develop instructional units in mental health and wellness, with separate units appropriate for seventh grade students and ninth grade students, before September 1, 2020.  Additionally, beginning with the 2020-21 school year, each seventh grade student must be offered one unit of instruction in mental health and wellness.  Further, each ninth grade student must successfully complete a one-unit course of study in mental health and wellness.</w:t>
      </w:r>
    </w:p>
    <w:p w:rsidR="001D3E39" w:rsidRPr="00336D27" w:rsidRDefault="001D3E39" w:rsidP="00A26C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6D27">
        <w:rPr>
          <w:sz w:val="22"/>
        </w:rPr>
        <w:t xml:space="preserve">SDE indicates that this bill will increase </w:t>
      </w:r>
      <w:r>
        <w:rPr>
          <w:sz w:val="22"/>
        </w:rPr>
        <w:t>g</w:t>
      </w:r>
      <w:r w:rsidRPr="00336D27">
        <w:rPr>
          <w:sz w:val="22"/>
        </w:rPr>
        <w:t xml:space="preserve">eneral </w:t>
      </w:r>
      <w:r>
        <w:rPr>
          <w:sz w:val="22"/>
        </w:rPr>
        <w:t>f</w:t>
      </w:r>
      <w:r w:rsidRPr="00336D27">
        <w:rPr>
          <w:sz w:val="22"/>
        </w:rPr>
        <w:t xml:space="preserve">und expenses by a range of $16,000 to $20,000 in FY 2019-20 to employ a team of experts to develop mental health and wellness instructional units for seventh and ninth grades.  The expense per instructional unit ranges from $8,000 to $10,000.  This section of the impact statement has been updated to include a response </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Local Expenditure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336D27">
        <w:t>Beginning with the 2020-21 school year, each seventh grade student must be offered one unit of instruction in mental health and wellness.  Further, each ninth grade student must successfully complete a one-unit course of study in mental health and wellness.</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D27">
        <w:t>SDE indicates that the local expenditure impact to school districts beginning in FY 2020-21 is undetermined since some districts will be able to incorporate a mental health and wellness unit into their existing curriculum, while other districts will incur expenses to hire additional FTEs and to train existing staff to provide the necessary instruction.  These expenses vary across districts.  This section of the impact statement has been updated to include a response from SDE.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Introduced on January 8, 2019</w:t>
      </w:r>
    </w:p>
    <w:p w:rsidR="001D3E39"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State Expenditure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336D27">
        <w:t>This bill requires SDE to select or develop instructional units in mental health and wellness, with separate units appropriate for seventh grade students and ninth grade students, before September 1, 2020.  Additionally, beginning with the 2020-21 school year, each seventh grade student must be offered one unit of instruction in mental health and wellness.  Further, each ninth grade student must successfully complete a one-unit course of study in mental health and wellness.</w:t>
      </w:r>
    </w:p>
    <w:p w:rsidR="001D3E39" w:rsidRPr="00336D27" w:rsidRDefault="001D3E39" w:rsidP="00A26C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336D27">
        <w:rPr>
          <w:sz w:val="22"/>
        </w:rPr>
        <w:t>The expenditure impact of this bill on SDE is pending, contingent upon a response from the agency.</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Local Expenditure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336D27">
        <w:t>Beginning with the 2020-21 school year, each seventh grade student must be offered one unit of instruction in mental health and wellness.  Further, each ninth grade student must successfully complete a one-unit course of study in mental health and wellness.</w:t>
      </w:r>
    </w:p>
    <w:p w:rsidR="001D3E39" w:rsidRPr="00336D27" w:rsidRDefault="001D3E39" w:rsidP="00A26C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6D27">
        <w:rPr>
          <w:sz w:val="22"/>
        </w:rPr>
        <w:t>The local expenditure impact of this bill on school districts is pending, contingent upon a response from SDE.</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CC9" w:rsidRDefault="00A26CC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26CC9" w:rsidRPr="00A26CC9" w:rsidRDefault="00A26CC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26CC9" w:rsidRDefault="00A26CC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3E39" w:rsidSect="001D3E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506" w:rsidRDefault="008E250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A01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Pr="004B1AFC"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B1AFC">
        <w:t>TO AMEND SECTION 59</w:t>
      </w:r>
      <w:r w:rsidR="00D5013B">
        <w:noBreakHyphen/>
      </w:r>
      <w:r w:rsidRPr="004B1AFC">
        <w:t>32</w:t>
      </w:r>
      <w:r w:rsidR="00D5013B">
        <w:noBreakHyphen/>
      </w:r>
      <w:r w:rsidRPr="004B1AFC">
        <w:t>20, AS AMENDED, RELATING TO INSTRUCTION</w:t>
      </w:r>
      <w:r w:rsidR="000150F9">
        <w:t>AL</w:t>
      </w:r>
      <w:r w:rsidRPr="004B1AFC">
        <w:t xml:space="preserve"> UNITS REQUIRED UNDER THE COMPREHENSIVE HEALTH EDUCATION ACT, SO AS TO REQUIRE THE STATE BOARD OF EDUCATION TO DEVELOP </w:t>
      </w:r>
      <w:r w:rsidR="000150F9">
        <w:t xml:space="preserve">CERTAIN </w:t>
      </w:r>
      <w:r w:rsidRPr="004B1AFC">
        <w:t xml:space="preserve">UNITS </w:t>
      </w:r>
      <w:r w:rsidR="000150F9">
        <w:t>CONCERNING MENTAL HEALTH AND WELLNESS</w:t>
      </w:r>
      <w:r w:rsidRPr="004B1AFC">
        <w:t>; AND TO AMEND SECTION 59</w:t>
      </w:r>
      <w:r w:rsidR="00D5013B">
        <w:noBreakHyphen/>
      </w:r>
      <w:r w:rsidRPr="004B1AFC">
        <w:t>32</w:t>
      </w:r>
      <w:r w:rsidR="00D5013B">
        <w:noBreakHyphen/>
      </w:r>
      <w:r w:rsidRPr="004B1AFC">
        <w:t xml:space="preserve">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020B">
        <w:t>Section 59</w:t>
      </w:r>
      <w:r w:rsidR="00D5013B">
        <w:noBreakHyphen/>
      </w:r>
      <w:r w:rsidR="004A020B">
        <w:t>32</w:t>
      </w:r>
      <w:r w:rsidR="00D5013B">
        <w:noBreakHyphen/>
      </w:r>
      <w:r w:rsidR="004A020B">
        <w:t>20 of the 1976 Code, as last amended by Act 185 of 2018, is further amended to read:</w:t>
      </w:r>
    </w:p>
    <w:p w:rsidR="004A020B" w:rsidRDefault="004A0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5013B">
        <w:noBreakHyphen/>
      </w:r>
      <w:r>
        <w:t>32</w:t>
      </w:r>
      <w:r w:rsidR="00D5013B">
        <w:noBreakHyphen/>
      </w:r>
      <w:r>
        <w:t>20.</w:t>
      </w:r>
      <w:r>
        <w:tab/>
        <w:t>(A)</w:t>
      </w:r>
      <w:r>
        <w:tab/>
      </w:r>
      <w:r w:rsidRPr="000C664B">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C664B">
        <w:t xml:space="preserve">In addition to the provisions of subsection (A), before September 1, 2015, the board, through the department, shall select </w:t>
      </w:r>
      <w:r w:rsidRPr="000C664B">
        <w:lastRenderedPageBreak/>
        <w:t>or develop instructional units in sexual abuse and assault awareness and prevention, with separate units appropriate for each age level from four</w:t>
      </w:r>
      <w:r w:rsidR="00D5013B">
        <w:noBreakHyphen/>
      </w:r>
      <w:r w:rsidRPr="000C664B">
        <w:t>year</w:t>
      </w:r>
      <w:r w:rsidR="00D5013B">
        <w:noBreakHyphen/>
      </w:r>
      <w:r w:rsidRPr="000C664B">
        <w:t>old kindergarten through twelfth grade.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664B">
        <w:t>Before August 1, 2018, and through the cyclical review process, if deemed necessary,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335EE6" w:rsidRPr="00335EE6">
        <w:tab/>
      </w:r>
      <w:r w:rsidRPr="004B1AFC">
        <w:rPr>
          <w:u w:val="single"/>
        </w:rPr>
        <w:t>In addition to the provisions of subsection (A), before September 1, 2020, the board, through the department, shall select or develop instructional units in mental health and wellness, with separate units appropriate for seventh grade students and ninth grade students.</w:t>
      </w:r>
      <w:r>
        <w: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D5013B">
        <w:noBreakHyphen/>
      </w:r>
      <w:r>
        <w:t>32</w:t>
      </w:r>
      <w:r w:rsidR="00D5013B">
        <w:noBreakHyphen/>
      </w:r>
      <w:r>
        <w:t>30(A) of the 1976 Code is amended to read: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C664B">
        <w:t>Pursuant to guidelines developed by the board, each local school board shall implement the following program of instruction: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C664B">
        <w:t>Beginning with the 1988</w:t>
      </w:r>
      <w:r w:rsidR="00D5013B">
        <w:noBreakHyphen/>
      </w:r>
      <w:r>
        <w:t>89 School Y</w:t>
      </w:r>
      <w:r w:rsidRPr="000C664B">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D5013B">
        <w:noBreakHyphen/>
      </w:r>
      <w:r w:rsidRPr="000C664B">
        <w:t>appropriate instruction in reproductive health may be included.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C664B">
        <w:t>Beginning with the 1988</w:t>
      </w:r>
      <w:r w:rsidR="00D5013B">
        <w:noBreakHyphen/>
      </w:r>
      <w:r>
        <w:t>1989 School Y</w:t>
      </w:r>
      <w:r w:rsidRPr="000C664B">
        <w:t xml:space="preserve">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w:t>
      </w:r>
      <w:r w:rsidRPr="000C664B">
        <w:lastRenderedPageBreak/>
        <w:t>family life education or pregnancy prevention education or both may be included, but instruction in these subjects may not include an explanation of the methods of contraception before the sixth grade. Beginning with the 2016</w:t>
      </w:r>
      <w:r w:rsidR="00D5013B">
        <w:noBreakHyphen/>
      </w:r>
      <w:r w:rsidR="00BA779A">
        <w:t>2017 S</w:t>
      </w:r>
      <w:r w:rsidRPr="000C664B">
        <w:t xml:space="preserve">chool </w:t>
      </w:r>
      <w:r w:rsidR="00BA779A">
        <w:t>Y</w:t>
      </w:r>
      <w:r w:rsidRPr="000C664B">
        <w:t>ear, for grades six through eight, instruction in comprehensive health education also must include the subject of domestic violence.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C664B">
        <w:t xml:space="preserve">Beginning with the </w:t>
      </w:r>
      <w:r w:rsidRPr="00D5013B">
        <w:rPr>
          <w:strike/>
        </w:rPr>
        <w:t>1989</w:t>
      </w:r>
      <w:r w:rsidR="00D5013B">
        <w:rPr>
          <w:strike/>
        </w:rPr>
        <w:noBreakHyphen/>
      </w:r>
      <w:r w:rsidRPr="00D5013B">
        <w:rPr>
          <w:strike/>
        </w:rPr>
        <w:t>90</w:t>
      </w:r>
      <w:r>
        <w:t xml:space="preserve"> </w:t>
      </w:r>
      <w:r w:rsidR="00D5013B">
        <w:rPr>
          <w:u w:val="single"/>
        </w:rPr>
        <w:t>1989</w:t>
      </w:r>
      <w:r w:rsidR="00D5013B">
        <w:rPr>
          <w:u w:val="single"/>
        </w:rPr>
        <w:noBreakHyphen/>
        <w:t>1990</w:t>
      </w:r>
      <w:r w:rsidR="00D5013B">
        <w:t xml:space="preserve"> </w:t>
      </w:r>
      <w:r>
        <w:t>S</w:t>
      </w:r>
      <w:r w:rsidRPr="000C664B">
        <w:t xml:space="preserve">chool </w:t>
      </w:r>
      <w:r>
        <w:t>Y</w:t>
      </w:r>
      <w:r w:rsidRPr="000C664B">
        <w:t>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4B">
        <w:tab/>
      </w:r>
      <w:r w:rsidRPr="000C664B">
        <w:tab/>
        <w:t>(4</w:t>
      </w:r>
      <w:r>
        <w:t>)</w:t>
      </w:r>
      <w:r>
        <w:tab/>
      </w:r>
      <w:r w:rsidRPr="00A46F7C">
        <w:rPr>
          <w:u w:val="single"/>
        </w:rPr>
        <w:t>Beginning with the 2020</w:t>
      </w:r>
      <w:r w:rsidR="00D5013B">
        <w:rPr>
          <w:u w:val="single"/>
        </w:rPr>
        <w:noBreakHyphen/>
      </w:r>
      <w:r w:rsidRPr="00A46F7C">
        <w:rPr>
          <w:u w:val="single"/>
        </w:rPr>
        <w:t xml:space="preserve">2021 </w:t>
      </w:r>
      <w:r>
        <w:rPr>
          <w:u w:val="single"/>
        </w:rPr>
        <w:t>S</w:t>
      </w:r>
      <w:r w:rsidRPr="00A46F7C">
        <w:rPr>
          <w:u w:val="single"/>
        </w:rPr>
        <w:t xml:space="preserve">chool </w:t>
      </w:r>
      <w:r>
        <w:rPr>
          <w:u w:val="single"/>
        </w:rPr>
        <w:t>Y</w:t>
      </w:r>
      <w:r w:rsidRPr="00A46F7C">
        <w:rPr>
          <w:u w:val="single"/>
        </w:rPr>
        <w:t>ear, each</w:t>
      </w:r>
      <w:r>
        <w:rPr>
          <w:u w:val="single"/>
        </w:rPr>
        <w:t>:</w:t>
      </w:r>
    </w:p>
    <w:p w:rsidR="004A020B"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(a)</w:t>
      </w:r>
      <w:r w:rsidRPr="00335EE6">
        <w:tab/>
      </w:r>
      <w:r w:rsidR="004A020B" w:rsidRPr="00A46F7C">
        <w:rPr>
          <w:u w:val="single"/>
        </w:rPr>
        <w:t>seventh grade student must be offered one unit of instruction 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 xml:space="preserve">D); and </w:t>
      </w:r>
    </w:p>
    <w:p w:rsidR="004A020B" w:rsidRPr="00A46F7C"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(b)</w:t>
      </w:r>
      <w:r w:rsidRPr="00335EE6">
        <w:tab/>
      </w:r>
      <w:r w:rsidR="004A020B">
        <w:rPr>
          <w:u w:val="single"/>
        </w:rPr>
        <w:t xml:space="preserve">ninth grade student shall receive and successfully complete a one unit course of study </w:t>
      </w:r>
      <w:r w:rsidR="004A020B" w:rsidRPr="00A46F7C">
        <w:rPr>
          <w:u w:val="single"/>
        </w:rPr>
        <w:t>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00335EE6" w:rsidRPr="00335EE6">
        <w:tab/>
      </w:r>
      <w:r w:rsidRPr="000C664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5</w:t>
      </w:r>
      <w:r>
        <w:rPr>
          <w:u w:val="single"/>
        </w:rPr>
        <w:t>6</w:t>
      </w:r>
      <w:r>
        <w:t>)</w:t>
      </w:r>
      <w:r>
        <w:tab/>
      </w:r>
      <w:r w:rsidRPr="000C664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6</w:t>
      </w:r>
      <w:r>
        <w:rPr>
          <w:u w:val="single"/>
        </w:rPr>
        <w:t>7</w:t>
      </w:r>
      <w:r>
        <w:t>)</w:t>
      </w:r>
      <w:r>
        <w:tab/>
      </w:r>
      <w:r w:rsidRPr="000C664B">
        <w:t>In grades nine through twelve, students must also be given appropriate instruction that adoption is a positive alternative.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7</w:t>
      </w:r>
      <w:r>
        <w:rPr>
          <w:u w:val="single"/>
        </w:rPr>
        <w:t>8</w:t>
      </w:r>
      <w:r>
        <w:t>)</w:t>
      </w:r>
      <w:r>
        <w:tab/>
      </w:r>
      <w:r w:rsidRPr="000C664B">
        <w:t>At least one time during the entire four years of grades nine through twelve, each student shall receive instruction in cardiopulmonary resuscitation (CPR), which must include, but not be limited to, hands</w:t>
      </w:r>
      <w:r w:rsidR="00D5013B">
        <w:noBreakHyphen/>
      </w:r>
      <w:r w:rsidRPr="000C664B">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D5013B">
        <w:noBreakHyphen/>
      </w:r>
      <w:r w:rsidRPr="000C664B">
        <w:t xml:space="preserve">based emergency cardiovascular </w:t>
      </w:r>
      <w:r w:rsidRPr="000C664B">
        <w:lastRenderedPageBreak/>
        <w:t>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D5013B">
        <w:noBreakHyphen/>
      </w:r>
      <w:r w:rsidRPr="000C664B">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D5013B">
        <w:noBreakHyphen/>
      </w:r>
      <w:r w:rsidRPr="000C664B">
        <w:t>only CPR requirement, or a student whose parent or guardian completes, in writing, a form approved by the school district opting out of hands</w:t>
      </w:r>
      <w:r w:rsidR="00D5013B">
        <w:noBreakHyphen/>
      </w:r>
      <w:r w:rsidRPr="000C664B">
        <w:t>only CPR instruction and AED awareness. The State Board of Education shall incorporate CPR training and AED awareness into the South Carolina Health and Safety Education Curriculum Standards and promulgate regulations to implement this section.</w:t>
      </w:r>
      <w:r>
        <w:t>”</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020B">
        <w:t>3</w:t>
      </w:r>
      <w:r>
        <w:t>.</w:t>
      </w:r>
      <w:r>
        <w:tab/>
        <w:t>This act takes effect upon approval by the Governor.</w:t>
      </w:r>
    </w:p>
    <w:p w:rsidR="0067490C" w:rsidRDefault="00D5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E17" w:rsidRDefault="00416E17" w:rsidP="00416E17">
      <w:pPr>
        <w:suppressAutoHyphens/>
      </w:pPr>
    </w:p>
    <w:sectPr w:rsidR="00416E17" w:rsidSect="001D3E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E39" w:rsidRDefault="001D3E39" w:rsidP="009F0C77">
      <w:r>
        <w:separator/>
      </w:r>
    </w:p>
  </w:endnote>
  <w:endnote w:type="continuationSeparator" w:id="0">
    <w:p w:rsidR="001D3E39" w:rsidRDefault="001D3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E158561-1E21-463F-971F-77B41F529A99}"/>
    <w:embedBold r:id="rId2" w:fontKey="{FF5EB4F2-08E7-4881-8436-FD41C1C151DD}"/>
  </w:font>
  <w:font w:name="Calibri">
    <w:panose1 w:val="020F0502020204030204"/>
    <w:charset w:val="00"/>
    <w:family w:val="swiss"/>
    <w:pitch w:val="variable"/>
    <w:sig w:usb0="E0002AFF" w:usb1="C000247B" w:usb2="00000009" w:usb3="00000000" w:csb0="000001FF" w:csb1="00000000"/>
    <w:embedRegular r:id="rId3" w:fontKey="{3CAF4361-1E4F-4C48-974A-11606F9C584C}"/>
  </w:font>
  <w:font w:name="Segoe UI">
    <w:panose1 w:val="020B0502040204020203"/>
    <w:charset w:val="00"/>
    <w:family w:val="swiss"/>
    <w:pitch w:val="variable"/>
    <w:sig w:usb0="E4002EFF" w:usb1="C000E47F" w:usb2="00000009" w:usb3="00000000" w:csb0="000001FF" w:csb1="00000000"/>
    <w:embedRegular r:id="rId4" w:fontKey="{0A3E75EE-05FA-408E-8448-E74735532463}"/>
  </w:font>
  <w:font w:name="Cambria">
    <w:panose1 w:val="02040503050406030204"/>
    <w:charset w:val="00"/>
    <w:family w:val="roman"/>
    <w:pitch w:val="variable"/>
    <w:sig w:usb0="E00006FF" w:usb1="420024FF" w:usb2="02000000" w:usb3="00000000" w:csb0="0000019F" w:csb1="00000000"/>
    <w:embedRegular r:id="rId5" w:fontKey="{23E6B3F8-DFF2-43D1-BE3E-70A294B12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E39" w:rsidRPr="008E2506" w:rsidRDefault="001D3E39" w:rsidP="008E2506">
    <w:pPr>
      <w:pStyle w:val="Footer"/>
      <w:tabs>
        <w:tab w:val="clear" w:pos="4680"/>
        <w:tab w:val="clear" w:pos="9360"/>
        <w:tab w:val="center" w:pos="2995"/>
      </w:tabs>
      <w:spacing w:before="120"/>
    </w:pPr>
    <w:r>
      <w:t>[3257-</w:t>
    </w:r>
    <w:r>
      <w:fldChar w:fldCharType="begin"/>
    </w:r>
    <w:r>
      <w:instrText xml:space="preserve"> PAGE  \* MERGEFORMAT </w:instrText>
    </w:r>
    <w:r>
      <w:fldChar w:fldCharType="separate"/>
    </w:r>
    <w:r w:rsidR="00416E17">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E39" w:rsidRPr="008E2506" w:rsidRDefault="001D3E39" w:rsidP="008E2506">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sidR="00416E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E39" w:rsidRDefault="001D3E39" w:rsidP="009F0C77">
      <w:r>
        <w:separator/>
      </w:r>
    </w:p>
  </w:footnote>
  <w:footnote w:type="continuationSeparator" w:id="0">
    <w:p w:rsidR="001D3E39" w:rsidRDefault="001D3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0WAB19"/>
    <w:docVar w:name="CoverBillType" w:val="b"/>
    <w:docVar w:name="DocPath" w:val="L:\Council\bills\AGM\19480WAB19.DOCX"/>
    <w:docVar w:name="dvBillNumber" w:val="3257"/>
    <w:docVar w:name="dvBillNumberPrefix" w:val="H. "/>
    <w:docVar w:name="dvOriginalBody" w:val="House"/>
    <w:docVar w:name="dvSteno" w:val="AGM"/>
    <w:docVar w:name="NameofBody" w:val="h"/>
    <w:docVar w:name="vGroup2" w:val="Council"/>
  </w:docVars>
  <w:rsids>
    <w:rsidRoot w:val="00CA01A8"/>
    <w:rsid w:val="00011869"/>
    <w:rsid w:val="000150F9"/>
    <w:rsid w:val="00015CD6"/>
    <w:rsid w:val="000E0100"/>
    <w:rsid w:val="000E1785"/>
    <w:rsid w:val="000F40FA"/>
    <w:rsid w:val="000F5855"/>
    <w:rsid w:val="001035F1"/>
    <w:rsid w:val="00103876"/>
    <w:rsid w:val="0010776B"/>
    <w:rsid w:val="00133E66"/>
    <w:rsid w:val="001435A3"/>
    <w:rsid w:val="00146ED3"/>
    <w:rsid w:val="00151044"/>
    <w:rsid w:val="001D08F2"/>
    <w:rsid w:val="001D3A58"/>
    <w:rsid w:val="001D3E39"/>
    <w:rsid w:val="001D525B"/>
    <w:rsid w:val="001D7F4F"/>
    <w:rsid w:val="00205238"/>
    <w:rsid w:val="002321B6"/>
    <w:rsid w:val="00250967"/>
    <w:rsid w:val="002543C8"/>
    <w:rsid w:val="0025541D"/>
    <w:rsid w:val="00284AAE"/>
    <w:rsid w:val="002E5912"/>
    <w:rsid w:val="00301B21"/>
    <w:rsid w:val="00325348"/>
    <w:rsid w:val="0032732C"/>
    <w:rsid w:val="00335EE6"/>
    <w:rsid w:val="00336AD0"/>
    <w:rsid w:val="0037079A"/>
    <w:rsid w:val="003C4DAB"/>
    <w:rsid w:val="003D01E8"/>
    <w:rsid w:val="003E5288"/>
    <w:rsid w:val="003F6D79"/>
    <w:rsid w:val="00416E17"/>
    <w:rsid w:val="0041760A"/>
    <w:rsid w:val="00417C01"/>
    <w:rsid w:val="004403BD"/>
    <w:rsid w:val="00461441"/>
    <w:rsid w:val="004809EE"/>
    <w:rsid w:val="004A020B"/>
    <w:rsid w:val="004E7D54"/>
    <w:rsid w:val="005261C4"/>
    <w:rsid w:val="005273C6"/>
    <w:rsid w:val="00530A69"/>
    <w:rsid w:val="00545593"/>
    <w:rsid w:val="00556EBF"/>
    <w:rsid w:val="00577C6C"/>
    <w:rsid w:val="00592EBB"/>
    <w:rsid w:val="005A62FE"/>
    <w:rsid w:val="005C2FE2"/>
    <w:rsid w:val="005E2BC9"/>
    <w:rsid w:val="00605102"/>
    <w:rsid w:val="006215AA"/>
    <w:rsid w:val="0067490C"/>
    <w:rsid w:val="006913C9"/>
    <w:rsid w:val="0069470D"/>
    <w:rsid w:val="006D58AA"/>
    <w:rsid w:val="00734F00"/>
    <w:rsid w:val="007A70AE"/>
    <w:rsid w:val="008362E8"/>
    <w:rsid w:val="0085786E"/>
    <w:rsid w:val="008A1768"/>
    <w:rsid w:val="008A489F"/>
    <w:rsid w:val="008E2506"/>
    <w:rsid w:val="008F0F33"/>
    <w:rsid w:val="008F4429"/>
    <w:rsid w:val="0094021A"/>
    <w:rsid w:val="00983D7E"/>
    <w:rsid w:val="009B44AF"/>
    <w:rsid w:val="009C6A0B"/>
    <w:rsid w:val="009F0C77"/>
    <w:rsid w:val="009F4DD1"/>
    <w:rsid w:val="00A02543"/>
    <w:rsid w:val="00A26CC9"/>
    <w:rsid w:val="00A41684"/>
    <w:rsid w:val="00A64E80"/>
    <w:rsid w:val="00A72BCD"/>
    <w:rsid w:val="00A741D9"/>
    <w:rsid w:val="00A833AB"/>
    <w:rsid w:val="00A9741D"/>
    <w:rsid w:val="00AC34A2"/>
    <w:rsid w:val="00AD1C9A"/>
    <w:rsid w:val="00AD4B17"/>
    <w:rsid w:val="00B412D4"/>
    <w:rsid w:val="00BA779A"/>
    <w:rsid w:val="00BE3C22"/>
    <w:rsid w:val="00C0345E"/>
    <w:rsid w:val="00C31C95"/>
    <w:rsid w:val="00C3483A"/>
    <w:rsid w:val="00C74E9D"/>
    <w:rsid w:val="00C826DD"/>
    <w:rsid w:val="00C82FD3"/>
    <w:rsid w:val="00C92819"/>
    <w:rsid w:val="00CA01A8"/>
    <w:rsid w:val="00CC6B7B"/>
    <w:rsid w:val="00CD2089"/>
    <w:rsid w:val="00D5013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1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6FBF6-3691-4054-BE46-75332A57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76"/>
    <w:rPr>
      <w:rFonts w:ascii="Segoe UI" w:eastAsia="Times New Roman" w:hAnsi="Segoe UI" w:cs="Segoe UI"/>
      <w:sz w:val="18"/>
      <w:szCs w:val="18"/>
    </w:rPr>
  </w:style>
  <w:style w:type="paragraph" w:styleId="NoSpacing">
    <w:name w:val="No Spacing"/>
    <w:uiPriority w:val="1"/>
    <w:qFormat/>
    <w:rsid w:val="001D3E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EEE58-2ED3-445B-8E3D-99A8AD3B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82EDE09B</Template>
  <TotalTime>0</TotalTime>
  <Pages>7</Pages>
  <Words>1787</Words>
  <Characters>10118</Characters>
  <Application>Microsoft Office Word</Application>
  <DocSecurity>0</DocSecurity>
  <Lines>245</Lines>
  <Paragraphs>58</Paragraphs>
  <ScaleCrop>false</ScaleCrop>
  <HeadingPairs>
    <vt:vector size="2" baseType="variant">
      <vt:variant>
        <vt:lpstr>Title</vt:lpstr>
      </vt:variant>
      <vt:variant>
        <vt:i4>1</vt:i4>
      </vt:variant>
    </vt:vector>
  </HeadingPairs>
  <TitlesOfParts>
    <vt:vector size="1" baseType="lpstr">
      <vt:lpstr>2019-2020 Bill 3257: Subject not yet available - South Carolina Legislature Online</vt:lpstr>
    </vt:vector>
  </TitlesOfParts>
  <Company>LPITS</Company>
  <LinksUpToDate>false</LinksUpToDate>
  <CharactersWithSpaces>11921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3257 Text of Previous Version (Jan. 16, 2020) - South Carolina Legislature Online</dc:title>
  <dc:creator>Angie Morgan</dc:creator>
  <cp:lastModifiedBy>Lavarres Lynch</cp:lastModifiedBy>
  <cp:revision>2</cp:revision>
  <cp:lastPrinted>2020-01-16T00:32:00Z</cp:lastPrinted>
  <dcterms:created xsi:type="dcterms:W3CDTF">2020-01-16T16:12:00Z</dcterms:created>
  <dcterms:modified xsi:type="dcterms:W3CDTF">2020-01-16T16:12:00Z</dcterms:modified>
</cp:coreProperties>
</file>