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02B5" w:rsidRP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C7" w:rsidRPr="000D7FC7" w:rsidRDefault="000D7FC7" w:rsidP="000D7FC7">
      <w:pPr>
        <w:tabs>
          <w:tab w:val="right" w:pos="5933"/>
        </w:tabs>
        <w:suppressAutoHyphens/>
      </w:pPr>
      <w:r>
        <w:tab/>
      </w:r>
      <w:r>
        <w:rPr>
          <w:b/>
          <w:sz w:val="36"/>
        </w:rPr>
        <w:t>H. 3455</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D.C. Moss, Jefferson, R. Williams and Hixon</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FC7" w:rsidRDefault="000D7FC7" w:rsidP="00EA6D9B">
      <w:pPr>
        <w:tabs>
          <w:tab w:val="right" w:pos="5933"/>
        </w:tabs>
        <w:suppressAutoHyphens/>
      </w:pPr>
      <w:r>
        <w:t>S. Printed 2/19/20--H.</w:t>
      </w:r>
      <w:r w:rsidR="00EA6D9B">
        <w:tab/>
        <w:t>[SEC 2/20/20 3:06 PM]</w:t>
      </w:r>
    </w:p>
    <w:p w:rsidR="000D7FC7" w:rsidRDefault="000D7FC7"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D7FC7" w:rsidRPr="000D7FC7" w:rsidRDefault="000D7FC7" w:rsidP="000D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02B5" w:rsidSect="005A02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760F" w:rsidRDefault="0017760F"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F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4469">
        <w:rPr>
          <w:color w:val="000000" w:themeColor="text1"/>
          <w:u w:color="000000" w:themeColor="text1"/>
        </w:rPr>
        <w:t>TO AMEND SECTION 40</w:t>
      </w:r>
      <w:r w:rsidR="00BF297D">
        <w:rPr>
          <w:color w:val="000000" w:themeColor="text1"/>
          <w:u w:color="000000" w:themeColor="text1"/>
        </w:rPr>
        <w:noBreakHyphen/>
      </w:r>
      <w:r w:rsidRPr="006E4469">
        <w:rPr>
          <w:color w:val="000000" w:themeColor="text1"/>
          <w:u w:color="000000" w:themeColor="text1"/>
        </w:rPr>
        <w:t>11</w:t>
      </w:r>
      <w:r w:rsidR="00BF297D">
        <w:rPr>
          <w:color w:val="000000" w:themeColor="text1"/>
          <w:u w:color="000000" w:themeColor="text1"/>
        </w:rPr>
        <w:noBreakHyphen/>
      </w:r>
      <w:r w:rsidRPr="006E4469">
        <w:rPr>
          <w:color w:val="000000" w:themeColor="text1"/>
          <w:u w:color="000000" w:themeColor="text1"/>
        </w:rPr>
        <w:t>410, CODE OF LAWS OF SOUTH CAROLINA, 1976, RELATING TO CLASSIFICATIONS AND SUBCLASSIFICATIONS OF CONTRACTOR LICENSES SUBJECT TO REGULATION BY THE SOUTH CAROLINA CONTRACTORS</w:t>
      </w:r>
      <w:r w:rsidR="001D3BED">
        <w:rPr>
          <w:color w:val="000000" w:themeColor="text1"/>
          <w:u w:color="000000" w:themeColor="text1"/>
        </w:rPr>
        <w:t>’</w:t>
      </w:r>
      <w:r w:rsidRPr="006E4469">
        <w:rPr>
          <w:color w:val="000000" w:themeColor="text1"/>
          <w:u w:color="000000" w:themeColor="text1"/>
        </w:rPr>
        <w:t xml:space="preserve"> LICENSING BOARD, SO AS TO REQUIRE THE LICENSURE OF RESIDENTIAL SWIMMING POOL </w:t>
      </w:r>
      <w:r w:rsidR="00AA31E8">
        <w:rPr>
          <w:color w:val="000000" w:themeColor="text1"/>
          <w:u w:color="000000" w:themeColor="text1"/>
        </w:rPr>
        <w:t>CONTRACTORS</w:t>
      </w:r>
      <w:r w:rsidR="006C2528">
        <w:rPr>
          <w:color w:val="000000" w:themeColor="text1"/>
          <w:u w:color="000000" w:themeColor="text1"/>
        </w:rPr>
        <w:t>, AND TO REVISE THE SCOPE OF REGULATED FUNCTIONS TO INCLUDE POOL FOUNDATIONS</w:t>
      </w:r>
      <w:r w:rsidRPr="006E4469">
        <w:rPr>
          <w:color w:val="000000" w:themeColor="text1"/>
          <w:u w:color="000000" w:themeColor="text1"/>
        </w:rPr>
        <w:t>.</w:t>
      </w:r>
      <w:bookmarkEnd w:id="1"/>
    </w:p>
    <w:p w:rsidR="0010776B" w:rsidRDefault="003A7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7C4B" w:rsidRDefault="003A7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4B"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SECTION</w:t>
      </w:r>
      <w:r w:rsidRPr="00953043">
        <w:tab/>
        <w:t>1.</w:t>
      </w:r>
      <w:r w:rsidRPr="00953043">
        <w:tab/>
        <w:t>Section 40</w:t>
      </w:r>
      <w:r w:rsidRPr="00953043">
        <w:noBreakHyphen/>
        <w:t>59</w:t>
      </w:r>
      <w:r w:rsidRPr="00953043">
        <w:noBreakHyphen/>
        <w:t>20(7) of the 1976 Code is amended to read:</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t>“(7)</w:t>
      </w:r>
      <w:r w:rsidRPr="00953043">
        <w:tab/>
        <w:t>‘Residential specialty contractor’ means an independent contractor who is not a licensed residential builder,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Residential specialty contracting includes the following areas of contracting and other areas as the commission may recognize by regulation:</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(a)</w:t>
      </w:r>
      <w:r w:rsidRPr="00953043">
        <w:tab/>
        <w:t>plumbers;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(b)</w:t>
      </w:r>
      <w:r w:rsidRPr="00953043">
        <w:tab/>
        <w:t>electricians;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(c)</w:t>
      </w:r>
      <w:r w:rsidRPr="00953043">
        <w:tab/>
        <w:t>heating and air conditioning installers and repairers;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(d)</w:t>
      </w:r>
      <w:r w:rsidRPr="00953043">
        <w:tab/>
        <w:t>vinyl and aluminum siding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(e)</w:t>
      </w:r>
      <w:r w:rsidRPr="00953043">
        <w:tab/>
        <w:t>insulation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lastRenderedPageBreak/>
        <w:tab/>
      </w:r>
      <w:r w:rsidRPr="00953043">
        <w:tab/>
        <w:t>(f)</w:t>
      </w:r>
      <w:r w:rsidRPr="00953043">
        <w:tab/>
      </w:r>
      <w:r w:rsidRPr="00953043">
        <w:tab/>
        <w:t>roofers;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(g)</w:t>
      </w:r>
      <w:r w:rsidRPr="00953043">
        <w:tab/>
        <w:t>floor covering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(h)</w:t>
      </w:r>
      <w:r w:rsidRPr="00953043">
        <w:tab/>
        <w:t>masons;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(i)</w:t>
      </w:r>
      <w:r w:rsidRPr="00953043">
        <w:tab/>
      </w:r>
      <w:r w:rsidRPr="00953043">
        <w:tab/>
        <w:t>dry wall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(j)</w:t>
      </w:r>
      <w:r w:rsidRPr="00953043">
        <w:tab/>
      </w:r>
      <w:r w:rsidRPr="00953043">
        <w:tab/>
        <w:t>carpenters;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(k)</w:t>
      </w:r>
      <w:r w:rsidRPr="00953043">
        <w:tab/>
        <w:t>stucco installers;</w:t>
      </w:r>
    </w:p>
    <w:p w:rsidR="003A7C4B" w:rsidRPr="0095304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3043">
        <w:tab/>
      </w:r>
      <w:r w:rsidRPr="00953043">
        <w:tab/>
        <w:t>(l)</w:t>
      </w:r>
      <w:r w:rsidR="00EA6D9B">
        <w:tab/>
      </w:r>
      <w:r w:rsidRPr="00953043">
        <w:tab/>
        <w:t>painters/wall paperers</w:t>
      </w:r>
      <w:r w:rsidRPr="00953043">
        <w:rPr>
          <w:u w:val="single"/>
        </w:rPr>
        <w:t>; and</w:t>
      </w:r>
    </w:p>
    <w:p w:rsidR="00D65FD3" w:rsidRDefault="003A7C4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3043">
        <w:tab/>
      </w:r>
      <w:r w:rsidRPr="00953043">
        <w:tab/>
      </w:r>
      <w:r w:rsidRPr="00953043">
        <w:rPr>
          <w:u w:val="single"/>
        </w:rPr>
        <w:t>(m)</w:t>
      </w:r>
      <w:r w:rsidRPr="00953043">
        <w:tab/>
      </w:r>
      <w:r w:rsidRPr="00953043">
        <w:rPr>
          <w:u w:val="single"/>
        </w:rPr>
        <w:t>swimming pool installers</w:t>
      </w:r>
      <w:r w:rsidRPr="00953043">
        <w:t>.”</w:t>
      </w:r>
    </w:p>
    <w:p w:rsidR="00EA6D9B" w:rsidRDefault="00EA6D9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D9B" w:rsidRDefault="00EA6D9B" w:rsidP="003A7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takes effect upon approval by the Governor.</w:t>
      </w:r>
    </w:p>
    <w:p w:rsidR="00646CFB" w:rsidRDefault="00BF297D" w:rsidP="0064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46CFB" w:rsidSect="005A02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FD3" w:rsidRDefault="00D65FD3" w:rsidP="009F0C77">
      <w:r>
        <w:separator/>
      </w:r>
    </w:p>
  </w:endnote>
  <w:endnote w:type="continuationSeparator" w:id="0">
    <w:p w:rsidR="00D65FD3" w:rsidRDefault="00D65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BB29645-E0CC-4794-A932-E7C64F74113D}"/>
    <w:embedBold r:id="rId2" w:fontKey="{C3DE52BF-5B1D-404B-849E-3E0C62342461}"/>
  </w:font>
  <w:font w:name="Calibri">
    <w:panose1 w:val="020F0502020204030204"/>
    <w:charset w:val="00"/>
    <w:family w:val="swiss"/>
    <w:pitch w:val="variable"/>
    <w:sig w:usb0="E0002AFF" w:usb1="C000247B" w:usb2="00000009" w:usb3="00000000" w:csb0="000001FF" w:csb1="00000000"/>
    <w:embedRegular r:id="rId3" w:fontKey="{16152DCF-D52E-41F7-8D2A-0A0462C573D9}"/>
  </w:font>
  <w:font w:name="Segoe UI">
    <w:panose1 w:val="020B0502040204020203"/>
    <w:charset w:val="00"/>
    <w:family w:val="swiss"/>
    <w:pitch w:val="variable"/>
    <w:sig w:usb0="E4002EFF" w:usb1="C000E47F" w:usb2="00000009" w:usb3="00000000" w:csb0="000001FF" w:csb1="00000000"/>
    <w:embedRegular r:id="rId4" w:fontKey="{E7B3FA0D-47F3-4BD0-94D3-FCF04E7C47D9}"/>
  </w:font>
  <w:font w:name="Cambria">
    <w:panose1 w:val="02040503050406030204"/>
    <w:charset w:val="00"/>
    <w:family w:val="roman"/>
    <w:pitch w:val="variable"/>
    <w:sig w:usb0="E00006FF" w:usb1="420024FF" w:usb2="02000000" w:usb3="00000000" w:csb0="0000019F" w:csb1="00000000"/>
    <w:embedRegular r:id="rId5" w:fontKey="{25710E21-233F-4CE5-978B-B6F301DD39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607" w:rsidRPr="0017760F" w:rsidRDefault="0017760F" w:rsidP="0017760F">
    <w:pPr>
      <w:pStyle w:val="Footer"/>
      <w:tabs>
        <w:tab w:val="clear" w:pos="4680"/>
        <w:tab w:val="clear" w:pos="9360"/>
        <w:tab w:val="center" w:pos="2995"/>
      </w:tabs>
      <w:spacing w:before="120"/>
    </w:pPr>
    <w:r>
      <w:t>[3455</w:t>
    </w:r>
    <w:r w:rsidR="005A02B5">
      <w:t>-</w:t>
    </w:r>
    <w:r w:rsidR="005A02B5">
      <w:fldChar w:fldCharType="begin"/>
    </w:r>
    <w:r w:rsidR="005A02B5">
      <w:instrText xml:space="preserve"> PAGE  \* MERGEFORMAT </w:instrText>
    </w:r>
    <w:r w:rsidR="005A02B5">
      <w:fldChar w:fldCharType="separate"/>
    </w:r>
    <w:r w:rsidR="00EA6D9B">
      <w:rPr>
        <w:noProof/>
      </w:rPr>
      <w:t>1</w:t>
    </w:r>
    <w:r w:rsidR="005A02B5">
      <w:fldChar w:fldCharType="end"/>
    </w:r>
    <w:r w:rsidR="005A02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2B5" w:rsidRPr="0017760F" w:rsidRDefault="005A02B5" w:rsidP="0017760F">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646C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FD3" w:rsidRDefault="00D65FD3" w:rsidP="009F0C77">
      <w:r>
        <w:separator/>
      </w:r>
    </w:p>
  </w:footnote>
  <w:footnote w:type="continuationSeparator" w:id="0">
    <w:p w:rsidR="00D65FD3" w:rsidRDefault="00D65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7WAB19"/>
    <w:docVar w:name="CoverBillType" w:val="b"/>
    <w:docVar w:name="DocPath" w:val="L:\Council\bills\RT\17537WAB19.DOCX"/>
    <w:docVar w:name="dvBillNumber" w:val="3455"/>
    <w:docVar w:name="dvBillNumberPrefix" w:val="H. "/>
    <w:docVar w:name="dvOriginalBody" w:val="House"/>
    <w:docVar w:name="dvSteno" w:val="RT"/>
    <w:docVar w:name="NameofBody" w:val="h"/>
    <w:docVar w:name="vGroup2" w:val="Council"/>
  </w:docVars>
  <w:rsids>
    <w:rsidRoot w:val="00D65FD3"/>
    <w:rsid w:val="00011869"/>
    <w:rsid w:val="00015CD6"/>
    <w:rsid w:val="000B6BF0"/>
    <w:rsid w:val="000D7FC7"/>
    <w:rsid w:val="000E0100"/>
    <w:rsid w:val="000E1785"/>
    <w:rsid w:val="000F40FA"/>
    <w:rsid w:val="001035F1"/>
    <w:rsid w:val="0010776B"/>
    <w:rsid w:val="00133E66"/>
    <w:rsid w:val="001435A3"/>
    <w:rsid w:val="00146ED3"/>
    <w:rsid w:val="00151044"/>
    <w:rsid w:val="0017760F"/>
    <w:rsid w:val="001D08F2"/>
    <w:rsid w:val="001D3A58"/>
    <w:rsid w:val="001D3BED"/>
    <w:rsid w:val="001D525B"/>
    <w:rsid w:val="001D7F4F"/>
    <w:rsid w:val="00205238"/>
    <w:rsid w:val="00220D3E"/>
    <w:rsid w:val="002321B6"/>
    <w:rsid w:val="00250967"/>
    <w:rsid w:val="002543C8"/>
    <w:rsid w:val="0025541D"/>
    <w:rsid w:val="00284AAE"/>
    <w:rsid w:val="002E5912"/>
    <w:rsid w:val="00301B21"/>
    <w:rsid w:val="00317505"/>
    <w:rsid w:val="00325348"/>
    <w:rsid w:val="0032732C"/>
    <w:rsid w:val="00336AD0"/>
    <w:rsid w:val="0037079A"/>
    <w:rsid w:val="003A7C4B"/>
    <w:rsid w:val="003C4DAB"/>
    <w:rsid w:val="003D01E8"/>
    <w:rsid w:val="003D5409"/>
    <w:rsid w:val="003E5288"/>
    <w:rsid w:val="003F6D79"/>
    <w:rsid w:val="0041760A"/>
    <w:rsid w:val="00417C01"/>
    <w:rsid w:val="004403BD"/>
    <w:rsid w:val="00447E0C"/>
    <w:rsid w:val="00461441"/>
    <w:rsid w:val="004809EE"/>
    <w:rsid w:val="004E7D54"/>
    <w:rsid w:val="00507A8C"/>
    <w:rsid w:val="00520B05"/>
    <w:rsid w:val="005273C6"/>
    <w:rsid w:val="00530A69"/>
    <w:rsid w:val="00545593"/>
    <w:rsid w:val="00556EBF"/>
    <w:rsid w:val="005754AF"/>
    <w:rsid w:val="00577C6C"/>
    <w:rsid w:val="005A02B5"/>
    <w:rsid w:val="005A62FE"/>
    <w:rsid w:val="005C2FE2"/>
    <w:rsid w:val="005E2BC9"/>
    <w:rsid w:val="00605102"/>
    <w:rsid w:val="006102D4"/>
    <w:rsid w:val="006215AA"/>
    <w:rsid w:val="00646CFB"/>
    <w:rsid w:val="00657148"/>
    <w:rsid w:val="006913C9"/>
    <w:rsid w:val="0069470D"/>
    <w:rsid w:val="006C2528"/>
    <w:rsid w:val="006D58AA"/>
    <w:rsid w:val="00734F00"/>
    <w:rsid w:val="007A70AE"/>
    <w:rsid w:val="008362E8"/>
    <w:rsid w:val="0085786E"/>
    <w:rsid w:val="008660B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1E8"/>
    <w:rsid w:val="00AC34A2"/>
    <w:rsid w:val="00AD1C9A"/>
    <w:rsid w:val="00AD4B17"/>
    <w:rsid w:val="00AF7607"/>
    <w:rsid w:val="00B412D4"/>
    <w:rsid w:val="00BE3C22"/>
    <w:rsid w:val="00BF297D"/>
    <w:rsid w:val="00C0345E"/>
    <w:rsid w:val="00C31C95"/>
    <w:rsid w:val="00C3483A"/>
    <w:rsid w:val="00C6123A"/>
    <w:rsid w:val="00C64CD1"/>
    <w:rsid w:val="00C74E9D"/>
    <w:rsid w:val="00C826DD"/>
    <w:rsid w:val="00C82FD3"/>
    <w:rsid w:val="00C92819"/>
    <w:rsid w:val="00C968A0"/>
    <w:rsid w:val="00CC6B7B"/>
    <w:rsid w:val="00CD2089"/>
    <w:rsid w:val="00D65FD3"/>
    <w:rsid w:val="00D73A67"/>
    <w:rsid w:val="00D970A9"/>
    <w:rsid w:val="00DA32D4"/>
    <w:rsid w:val="00DF3845"/>
    <w:rsid w:val="00E41911"/>
    <w:rsid w:val="00E44B57"/>
    <w:rsid w:val="00E92EEF"/>
    <w:rsid w:val="00EA6D9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A0DEF-F1A6-44C1-8EB0-F07682ED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724A5-9FC3-4B0D-9785-6E882D8F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3</Pages>
  <Words>265</Words>
  <Characters>1536</Characters>
  <Application>Microsoft Office Word</Application>
  <DocSecurity>0</DocSecurity>
  <Lines>68</Lines>
  <Paragraphs>29</Paragraphs>
  <ScaleCrop>false</ScaleCrop>
  <HeadingPairs>
    <vt:vector size="2" baseType="variant">
      <vt:variant>
        <vt:lpstr>Title</vt:lpstr>
      </vt:variant>
      <vt:variant>
        <vt:i4>1</vt:i4>
      </vt:variant>
    </vt:vector>
  </HeadingPairs>
  <TitlesOfParts>
    <vt:vector size="1" baseType="lpstr">
      <vt:lpstr>2019-2020 Bill 3455: Subject not yet available - South Carolina Legislature Online</vt:lpstr>
    </vt:vector>
  </TitlesOfParts>
  <Company>LPITS</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3455 Text of Previous Version (Feb. 20, 2020) - South Carolina Legislature Online</dc:title>
  <dc:creator>Rebecca Turner</dc:creator>
  <cp:lastModifiedBy>Lavarres Lynch</cp:lastModifiedBy>
  <cp:revision>2</cp:revision>
  <cp:lastPrinted>2019-05-01T19:32:00Z</cp:lastPrinted>
  <dcterms:created xsi:type="dcterms:W3CDTF">2020-02-20T20:07:00Z</dcterms:created>
  <dcterms:modified xsi:type="dcterms:W3CDTF">2020-02-20T20:07:00Z</dcterms:modified>
</cp:coreProperties>
</file>