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21BDD" w:rsidRP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30, 2019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Pr="00521BDD" w:rsidRDefault="00521BDD" w:rsidP="00521B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3472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446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319EB">
        <w:t xml:space="preserve">Reps. Murphy, Caskey, Pope, Bryant </w:t>
      </w:r>
      <w:r w:rsidR="00446040">
        <w:t xml:space="preserve">McCoy, Stavrinakis </w:t>
      </w:r>
      <w:r w:rsidRPr="009319EB">
        <w:t>and Fry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446040">
      <w:pPr>
        <w:tabs>
          <w:tab w:val="right" w:pos="5933"/>
        </w:tabs>
        <w:suppressAutoHyphens/>
      </w:pPr>
      <w:r>
        <w:t>S. Printed 1/30/19--H.</w:t>
      </w:r>
      <w:r w:rsidR="00446040">
        <w:tab/>
        <w:t>[SEC 1/31/19 1:13 PM]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8, 2019.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3472) </w:t>
      </w:r>
      <w:r w:rsidRPr="00521BDD">
        <w:rPr>
          <w:color w:val="000000" w:themeColor="text1"/>
          <w:u w:color="000000" w:themeColor="text1"/>
        </w:rPr>
        <w:t>to amend Section 23</w:t>
      </w:r>
      <w:r w:rsidRPr="00521BDD">
        <w:rPr>
          <w:color w:val="000000" w:themeColor="text1"/>
          <w:u w:color="000000" w:themeColor="text1"/>
        </w:rPr>
        <w:noBreakHyphen/>
        <w:t>31</w:t>
      </w:r>
      <w:r w:rsidRPr="00521BDD">
        <w:rPr>
          <w:color w:val="000000" w:themeColor="text1"/>
          <w:u w:color="000000" w:themeColor="text1"/>
        </w:rPr>
        <w:noBreakHyphen/>
        <w:t>240, Code of Laws of South Carolina, 1976, relating to persons allowed to carry a concealable weapon while on duty</w:t>
      </w:r>
      <w:r>
        <w:t>, etc., respectfully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PETER M. MCCOY, JR. for Committee.</w:t>
      </w:r>
    </w:p>
    <w:p w:rsidR="00521BDD" w:rsidRPr="00521BDD" w:rsidRDefault="00521BDD" w:rsidP="00521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BDD" w:rsidRDefault="00521BDD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21BDD" w:rsidSect="00521B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2416" w:rsidRDefault="0001241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7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>INCLUDE THE ATTORNEY GENERAL</w:t>
      </w:r>
      <w:r w:rsidR="00351C82">
        <w:rPr>
          <w:color w:val="000000" w:themeColor="text1"/>
          <w:u w:color="000000" w:themeColor="text1"/>
        </w:rPr>
        <w:t xml:space="preserve"> AND ASSISTANT ATTORNEYS GENERAL</w:t>
      </w:r>
      <w:r>
        <w:rPr>
          <w:color w:val="000000" w:themeColor="text1"/>
          <w:u w:color="000000" w:themeColor="text1"/>
        </w:rPr>
        <w:t xml:space="preserve"> </w:t>
      </w:r>
      <w:r w:rsidRPr="00C04996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37E" w:rsidRDefault="00234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</w:t>
      </w:r>
      <w:r w:rsidR="00B35AEB">
        <w:rPr>
          <w:color w:val="000000" w:themeColor="text1"/>
          <w:u w:val="single" w:color="000000" w:themeColor="text1"/>
        </w:rPr>
        <w:t>eneral and a</w:t>
      </w:r>
      <w:r>
        <w:rPr>
          <w:color w:val="000000" w:themeColor="text1"/>
          <w:u w:val="single" w:color="000000" w:themeColor="text1"/>
        </w:rPr>
        <w:t xml:space="preserve">ssistant </w:t>
      </w:r>
      <w:r w:rsidR="00B35AEB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>ttorney</w:t>
      </w:r>
      <w:r w:rsidR="00351C82">
        <w:rPr>
          <w:color w:val="000000" w:themeColor="text1"/>
          <w:u w:val="single" w:color="000000" w:themeColor="text1"/>
        </w:rPr>
        <w:t>s</w:t>
      </w:r>
      <w:r>
        <w:rPr>
          <w:color w:val="000000" w:themeColor="text1"/>
          <w:u w:val="single" w:color="000000" w:themeColor="text1"/>
        </w:rPr>
        <w:t xml:space="preserve"> </w:t>
      </w:r>
      <w:r w:rsidR="00B35AEB">
        <w:rPr>
          <w:color w:val="000000" w:themeColor="text1"/>
          <w:u w:val="single" w:color="000000" w:themeColor="text1"/>
        </w:rPr>
        <w:t>g</w:t>
      </w:r>
      <w:r w:rsidR="00351C82">
        <w:rPr>
          <w:color w:val="000000" w:themeColor="text1"/>
          <w:u w:val="single" w:color="000000" w:themeColor="text1"/>
        </w:rPr>
        <w:t>eneral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commissioners.”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3437E">
        <w:t>2</w:t>
      </w:r>
      <w:r>
        <w:t>.</w:t>
      </w:r>
      <w:r>
        <w:tab/>
        <w:t>This act takes effect upon approval by the Governor.</w:t>
      </w:r>
    </w:p>
    <w:p w:rsidR="00095D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2ACB" w:rsidRDefault="00512ACB" w:rsidP="00512ACB">
      <w:pPr>
        <w:suppressAutoHyphens/>
      </w:pPr>
    </w:p>
    <w:sectPr w:rsidR="00512ACB" w:rsidSect="00521B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7B5" w:rsidRDefault="000407B5" w:rsidP="009F0C77">
      <w:r>
        <w:separator/>
      </w:r>
    </w:p>
  </w:endnote>
  <w:endnote w:type="continuationSeparator" w:id="0">
    <w:p w:rsidR="000407B5" w:rsidRDefault="00040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0CFED9-7865-4791-8CB3-46863B26C28B}"/>
    <w:embedBold r:id="rId2" w:fontKey="{C8879B92-36F5-4AF6-9569-972E9A1E15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66ACD10-905A-44F5-AFC6-BC0A2578A4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114D00-8DCA-4C86-812D-BA88E5850A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E9A386-9A41-4D31-9416-A252E7827D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C0" w:rsidRPr="00012416" w:rsidRDefault="00012416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</w:t>
    </w:r>
    <w:r w:rsidR="00521BDD">
      <w:t>-</w:t>
    </w:r>
    <w:r w:rsidR="00521BDD">
      <w:fldChar w:fldCharType="begin"/>
    </w:r>
    <w:r w:rsidR="00521BDD">
      <w:instrText xml:space="preserve"> PAGE  \* MERGEFORMAT </w:instrText>
    </w:r>
    <w:r w:rsidR="00521BDD">
      <w:fldChar w:fldCharType="separate"/>
    </w:r>
    <w:r w:rsidR="00446040">
      <w:rPr>
        <w:noProof/>
      </w:rPr>
      <w:t>1</w:t>
    </w:r>
    <w:r w:rsidR="00521BDD">
      <w:fldChar w:fldCharType="end"/>
    </w:r>
    <w:r w:rsidR="00521BD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BDD" w:rsidRPr="00012416" w:rsidRDefault="00521BDD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2AC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7B5" w:rsidRDefault="000407B5" w:rsidP="009F0C77">
      <w:r>
        <w:separator/>
      </w:r>
    </w:p>
  </w:footnote>
  <w:footnote w:type="continuationSeparator" w:id="0">
    <w:p w:rsidR="000407B5" w:rsidRDefault="00040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9AHB19"/>
    <w:docVar w:name="CoverBillType" w:val="b"/>
    <w:docVar w:name="DocPath" w:val="L:\Council\bills\BH\7079AHB19.DOCX"/>
    <w:docVar w:name="dvBillNumber" w:val="3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07B5"/>
    <w:rsid w:val="00011869"/>
    <w:rsid w:val="00012416"/>
    <w:rsid w:val="00015CD6"/>
    <w:rsid w:val="000407B5"/>
    <w:rsid w:val="0006151D"/>
    <w:rsid w:val="00095D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3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C82"/>
    <w:rsid w:val="0037079A"/>
    <w:rsid w:val="003C4DAB"/>
    <w:rsid w:val="003D01E8"/>
    <w:rsid w:val="003E5288"/>
    <w:rsid w:val="003F6D79"/>
    <w:rsid w:val="0041760A"/>
    <w:rsid w:val="00417C01"/>
    <w:rsid w:val="00437614"/>
    <w:rsid w:val="004403BD"/>
    <w:rsid w:val="00446040"/>
    <w:rsid w:val="00461441"/>
    <w:rsid w:val="004809EE"/>
    <w:rsid w:val="004E7D54"/>
    <w:rsid w:val="00512ACB"/>
    <w:rsid w:val="005133EA"/>
    <w:rsid w:val="00521BDD"/>
    <w:rsid w:val="005273C6"/>
    <w:rsid w:val="00530A69"/>
    <w:rsid w:val="00545593"/>
    <w:rsid w:val="00556EBF"/>
    <w:rsid w:val="00577C6C"/>
    <w:rsid w:val="005A62FE"/>
    <w:rsid w:val="005C2FE2"/>
    <w:rsid w:val="005E2BC9"/>
    <w:rsid w:val="005F7F86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AE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6B345"/>
  <w15:docId w15:val="{20BEBB58-81E9-46FD-B6C8-11F0E56E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1EEFC-099E-4720-8442-651241044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2E4C1979</Template>
  <TotalTime>0</TotalTime>
  <Pages>3</Pages>
  <Words>285</Words>
  <Characters>1529</Characters>
  <Application>Microsoft Office Word</Application>
  <DocSecurity>0</DocSecurity>
  <Lines>72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3472 Text of Previous Version (Jan. 31, 2019) - South Carolina Legislature Online</dc:title>
  <dc:creator>Bonnie Huth</dc:creator>
  <cp:lastModifiedBy>Lavarres Lynch</cp:lastModifiedBy>
  <cp:revision>2</cp:revision>
  <cp:lastPrinted>2018-12-20T16:58:00Z</cp:lastPrinted>
  <dcterms:created xsi:type="dcterms:W3CDTF">2019-01-31T18:13:00Z</dcterms:created>
  <dcterms:modified xsi:type="dcterms:W3CDTF">2019-01-31T18:13:00Z</dcterms:modified>
</cp:coreProperties>
</file>