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F4F6B" w:rsidRP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Pr="00DF4F6B" w:rsidRDefault="00DF4F6B" w:rsidP="00DF4F6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4010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Default="00DF4F6B" w:rsidP="00DF4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54335">
        <w:t>Reps. Hixon, Tallon and Johnson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DF4F6B" w:rsidRPr="00DF4F6B" w:rsidRDefault="00DF4F6B" w:rsidP="00DF4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Pr="00DF4F6B" w:rsidRDefault="00DF4F6B" w:rsidP="00DF4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4010) </w:t>
      </w:r>
      <w:r w:rsidRPr="00DF4F6B">
        <w:rPr>
          <w:color w:val="000000" w:themeColor="text1"/>
          <w:u w:color="000000" w:themeColor="text1"/>
        </w:rPr>
        <w:t>to amend Section 51</w:t>
      </w:r>
      <w:r w:rsidRPr="00DF4F6B">
        <w:rPr>
          <w:color w:val="000000" w:themeColor="text1"/>
          <w:u w:color="000000" w:themeColor="text1"/>
        </w:rPr>
        <w:noBreakHyphen/>
        <w:t>17</w:t>
      </w:r>
      <w:r w:rsidRPr="00DF4F6B">
        <w:rPr>
          <w:color w:val="000000" w:themeColor="text1"/>
          <w:u w:color="000000" w:themeColor="text1"/>
        </w:rPr>
        <w:noBreakHyphen/>
        <w:t>140, Code of Laws of South Carolina, 1976, relating to the maximum acreage that may be acquired under the Heritage Trust Program</w:t>
      </w:r>
      <w:r>
        <w:t>, etc., respectfully</w:t>
      </w:r>
    </w:p>
    <w:p w:rsidR="00DF4F6B" w:rsidRPr="00DF4F6B" w:rsidRDefault="00DF4F6B" w:rsidP="00DF4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DF4F6B" w:rsidRPr="00DF4F6B" w:rsidRDefault="00DF4F6B" w:rsidP="00DF4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F4F6B" w:rsidSect="00DF4F6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3F58" w:rsidRDefault="00213F5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50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418AE">
        <w:rPr>
          <w:color w:val="000000" w:themeColor="text1"/>
          <w:u w:color="000000" w:themeColor="text1"/>
        </w:rPr>
        <w:t>TO AMEND 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140, CODE OF LAWS OF SOUTH CAROLINA, 1976, RELATING TO THE MAXIMUM ACREAGE THAT MAY BE ACQUIRED UNDER THE HERITAGE TRUST PROGRAM, SO AS TO REMOVE THE MAXIMUM ACREAGE LIMITATION.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 xml:space="preserve">140 of the 1976 Code is amended to read: 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8AE">
        <w:rPr>
          <w:color w:val="000000" w:themeColor="text1"/>
          <w:u w:color="000000" w:themeColor="text1"/>
        </w:rPr>
        <w:tab/>
        <w:t>“Section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6418AE">
        <w:rPr>
          <w:strike/>
          <w:color w:val="000000" w:themeColor="text1"/>
          <w:u w:color="000000" w:themeColor="text1"/>
        </w:rPr>
        <w:t>Not more than one hundred fifty thousand acres total of real property shall be acquired in fee under the provisions of this chapter.</w:t>
      </w:r>
      <w:r w:rsidRPr="006418AE">
        <w:rPr>
          <w:color w:val="000000" w:themeColor="text1"/>
          <w:u w:color="000000" w:themeColor="text1"/>
        </w:rPr>
        <w:t xml:space="preserve"> No acquisition may be made under this chapter in any county without written approval of a majority of the county delegation in the county where Heritage Trust properties are to be acquired.</w:t>
      </w:r>
      <w:r>
        <w:rPr>
          <w:color w:val="000000" w:themeColor="text1"/>
          <w:u w:color="000000" w:themeColor="text1"/>
        </w:rPr>
        <w:t>”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50A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2</w:t>
      </w:r>
      <w:r w:rsidR="00E3050A">
        <w:t>.</w:t>
      </w:r>
      <w:r w:rsidR="00E3050A">
        <w:tab/>
        <w:t>This act takes effect upon approval by the Governor.</w:t>
      </w:r>
    </w:p>
    <w:p w:rsidR="00367A62" w:rsidRDefault="000752AD" w:rsidP="002C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2CFB" w:rsidRDefault="00592CFB" w:rsidP="00592CFB">
      <w:pPr>
        <w:suppressAutoHyphens/>
      </w:pPr>
    </w:p>
    <w:sectPr w:rsidR="00592CFB" w:rsidSect="00DF4F6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50A" w:rsidRDefault="00E3050A" w:rsidP="009F0C77">
      <w:r>
        <w:separator/>
      </w:r>
    </w:p>
  </w:endnote>
  <w:endnote w:type="continuationSeparator" w:id="0">
    <w:p w:rsidR="00E3050A" w:rsidRDefault="00E305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74CEB8-7184-45C4-BE87-2364F0C4004D}"/>
    <w:embedBold r:id="rId2" w:fontKey="{6BE05821-707A-49E9-AB81-03B46A58CE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E6F2F54-D152-473E-AA17-CDA01F1EB4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C2F582-9724-4021-8CB9-A921B188B6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47A4E6-D522-45B3-97AD-8EFCA219B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A62" w:rsidRPr="00213F58" w:rsidRDefault="00213F58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</w:t>
    </w:r>
    <w:r w:rsidR="00DF4F6B">
      <w:t>-</w:t>
    </w:r>
    <w:r w:rsidR="00DF4F6B">
      <w:fldChar w:fldCharType="begin"/>
    </w:r>
    <w:r w:rsidR="00DF4F6B">
      <w:instrText xml:space="preserve"> PAGE  \* MERGEFORMAT </w:instrText>
    </w:r>
    <w:r w:rsidR="00DF4F6B">
      <w:fldChar w:fldCharType="separate"/>
    </w:r>
    <w:r w:rsidR="00061F00">
      <w:rPr>
        <w:noProof/>
      </w:rPr>
      <w:t>1</w:t>
    </w:r>
    <w:r w:rsidR="00DF4F6B">
      <w:fldChar w:fldCharType="end"/>
    </w:r>
    <w:r w:rsidR="00DF4F6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F6B" w:rsidRPr="00213F58" w:rsidRDefault="00DF4F6B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2C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50A" w:rsidRDefault="00E3050A" w:rsidP="009F0C77">
      <w:r>
        <w:separator/>
      </w:r>
    </w:p>
  </w:footnote>
  <w:footnote w:type="continuationSeparator" w:id="0">
    <w:p w:rsidR="00E3050A" w:rsidRDefault="00E305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5CZ19"/>
    <w:docVar w:name="CoverBillType" w:val="b"/>
    <w:docVar w:name="DocPath" w:val="L:\Council\bills\NBD\11145CZ19.DOCX"/>
    <w:docVar w:name="dvBillNumber" w:val="40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3050A"/>
    <w:rsid w:val="00011869"/>
    <w:rsid w:val="00015CD6"/>
    <w:rsid w:val="00061F00"/>
    <w:rsid w:val="000752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F58"/>
    <w:rsid w:val="002321B6"/>
    <w:rsid w:val="00250967"/>
    <w:rsid w:val="002543C8"/>
    <w:rsid w:val="0025541D"/>
    <w:rsid w:val="00284AAE"/>
    <w:rsid w:val="002C1A60"/>
    <w:rsid w:val="002D3433"/>
    <w:rsid w:val="002E5912"/>
    <w:rsid w:val="00301B21"/>
    <w:rsid w:val="00325348"/>
    <w:rsid w:val="0032732C"/>
    <w:rsid w:val="00336AD0"/>
    <w:rsid w:val="00367A62"/>
    <w:rsid w:val="0037079A"/>
    <w:rsid w:val="003C4DAB"/>
    <w:rsid w:val="003D01E8"/>
    <w:rsid w:val="003D15D8"/>
    <w:rsid w:val="003E5288"/>
    <w:rsid w:val="003F6D79"/>
    <w:rsid w:val="0041760A"/>
    <w:rsid w:val="00417C01"/>
    <w:rsid w:val="004403BD"/>
    <w:rsid w:val="00461441"/>
    <w:rsid w:val="004809EE"/>
    <w:rsid w:val="004D1249"/>
    <w:rsid w:val="004E7D54"/>
    <w:rsid w:val="005273C6"/>
    <w:rsid w:val="00530A69"/>
    <w:rsid w:val="00545593"/>
    <w:rsid w:val="00554065"/>
    <w:rsid w:val="00556EBF"/>
    <w:rsid w:val="00577C6C"/>
    <w:rsid w:val="00592CF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89A"/>
    <w:rsid w:val="008362E8"/>
    <w:rsid w:val="0085786E"/>
    <w:rsid w:val="008A1768"/>
    <w:rsid w:val="008A489F"/>
    <w:rsid w:val="008F0F33"/>
    <w:rsid w:val="008F4429"/>
    <w:rsid w:val="0094021A"/>
    <w:rsid w:val="009917DC"/>
    <w:rsid w:val="009B44AF"/>
    <w:rsid w:val="009C6A0B"/>
    <w:rsid w:val="009F0C77"/>
    <w:rsid w:val="009F4DD1"/>
    <w:rsid w:val="00A02543"/>
    <w:rsid w:val="00A1602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B2A"/>
    <w:rsid w:val="00C826DD"/>
    <w:rsid w:val="00C82FD3"/>
    <w:rsid w:val="00C92819"/>
    <w:rsid w:val="00CC6B7B"/>
    <w:rsid w:val="00CD2089"/>
    <w:rsid w:val="00D73A67"/>
    <w:rsid w:val="00D970A9"/>
    <w:rsid w:val="00DF3845"/>
    <w:rsid w:val="00DF4F6B"/>
    <w:rsid w:val="00E20E0D"/>
    <w:rsid w:val="00E3050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EF20C8-BB69-43F0-9141-B676EBE7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ED47D-4548-4619-84F8-4EFE7501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E3CA0352.dotm</Template>
  <TotalTime>0</TotalTime>
  <Pages>2</Pages>
  <Words>225</Words>
  <Characters>1113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4010 Text of Previous Version (Mar. 27, 2019) - South Carolina Legislature Online</dc:title>
  <dc:creator>Niki Downey</dc:creator>
  <cp:lastModifiedBy>Miriam Cook</cp:lastModifiedBy>
  <cp:revision>2</cp:revision>
  <cp:lastPrinted>2019-02-14T15:39:00Z</cp:lastPrinted>
  <dcterms:created xsi:type="dcterms:W3CDTF">2019-03-28T01:19:00Z</dcterms:created>
  <dcterms:modified xsi:type="dcterms:W3CDTF">2019-03-28T01:19:00Z</dcterms:modified>
</cp:coreProperties>
</file>