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4276" w:rsidRDefault="008F4276"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F4276" w:rsidRPr="008F4276" w:rsidRDefault="008F4276"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F4276" w:rsidRDefault="008F4276"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276" w:rsidRDefault="008F4276"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F4276" w:rsidRDefault="008F4276"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2019</w:t>
      </w:r>
    </w:p>
    <w:p w:rsidR="008F4276" w:rsidRDefault="008F4276"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276" w:rsidRPr="008F4276" w:rsidRDefault="008F4276" w:rsidP="008F4276">
      <w:pPr>
        <w:tabs>
          <w:tab w:val="right" w:pos="5933"/>
        </w:tabs>
        <w:suppressAutoHyphens/>
      </w:pPr>
      <w:r>
        <w:tab/>
      </w:r>
      <w:r>
        <w:rPr>
          <w:b/>
          <w:sz w:val="36"/>
        </w:rPr>
        <w:t>H. 4327</w:t>
      </w:r>
    </w:p>
    <w:p w:rsidR="008F4276" w:rsidRDefault="008F4276"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276" w:rsidRDefault="008F4276"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9194D">
        <w:t>Reps. R. Williams, Jefferson, Ott, Magnuson, Chumley and Burns</w:t>
      </w:r>
    </w:p>
    <w:p w:rsidR="008F4276" w:rsidRDefault="008F4276"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276" w:rsidRDefault="008F4276"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4/30/19--H.</w:t>
      </w:r>
    </w:p>
    <w:p w:rsidR="008F4276" w:rsidRDefault="008F4276"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2019.</w:t>
      </w:r>
    </w:p>
    <w:p w:rsidR="008F4276" w:rsidRPr="008F4276" w:rsidRDefault="008F4276" w:rsidP="008F4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4276" w:rsidRDefault="008F4276"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276" w:rsidRDefault="008F4276" w:rsidP="008F4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F4276" w:rsidRPr="008F4276" w:rsidRDefault="008F4276" w:rsidP="008F4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8F4276" w:rsidRDefault="008F4276"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4327) </w:t>
      </w:r>
      <w:r w:rsidRPr="008F4276">
        <w:rPr>
          <w:color w:val="000000" w:themeColor="text1"/>
          <w:u w:color="000000" w:themeColor="text1"/>
        </w:rPr>
        <w:t>to amend Section 6</w:t>
      </w:r>
      <w:r w:rsidRPr="008F4276">
        <w:rPr>
          <w:color w:val="000000" w:themeColor="text1"/>
          <w:u w:color="000000" w:themeColor="text1"/>
        </w:rPr>
        <w:noBreakHyphen/>
        <w:t>9</w:t>
      </w:r>
      <w:r w:rsidRPr="008F4276">
        <w:rPr>
          <w:color w:val="000000" w:themeColor="text1"/>
          <w:u w:color="000000" w:themeColor="text1"/>
        </w:rPr>
        <w:noBreakHyphen/>
        <w:t>65, Code of Laws of South Carolina, 1976, relating to the inapplicability of certain building codes on farm structures, so as to</w:t>
      </w:r>
      <w:r>
        <w:t>, etc., respectfully</w:t>
      </w:r>
    </w:p>
    <w:p w:rsidR="008F4276" w:rsidRPr="008F4276" w:rsidRDefault="008F4276" w:rsidP="008F4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F4276" w:rsidRDefault="008F4276"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F4276" w:rsidRDefault="008F4276"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9A9" w:rsidRPr="008864CA" w:rsidRDefault="001D69A9" w:rsidP="001D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4CA">
        <w:t>Amend the bill, as and if amended, by striking all after the enacting clause and inserting:</w:t>
      </w:r>
    </w:p>
    <w:p w:rsidR="001D69A9" w:rsidRPr="008864CA" w:rsidRDefault="001D69A9" w:rsidP="001D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864CA">
        <w:rPr>
          <w:u w:color="000000" w:themeColor="text1"/>
        </w:rPr>
        <w:t>/</w:t>
      </w:r>
      <w:r w:rsidRPr="008864CA">
        <w:rPr>
          <w:u w:color="000000" w:themeColor="text1"/>
        </w:rPr>
        <w:tab/>
      </w:r>
      <w:r w:rsidRPr="008864CA">
        <w:rPr>
          <w:u w:color="000000" w:themeColor="text1"/>
        </w:rPr>
        <w:tab/>
        <w:t>SECTION</w:t>
      </w:r>
      <w:r w:rsidRPr="008864CA">
        <w:rPr>
          <w:u w:color="000000" w:themeColor="text1"/>
        </w:rPr>
        <w:tab/>
        <w:t>1.</w:t>
      </w:r>
      <w:r w:rsidRPr="008864CA">
        <w:rPr>
          <w:u w:color="000000" w:themeColor="text1"/>
        </w:rPr>
        <w:tab/>
        <w:t>Chapter 9, Title 6 of the 1976 Code is amended by adding:</w:t>
      </w:r>
    </w:p>
    <w:p w:rsidR="001D69A9" w:rsidRPr="008864CA" w:rsidRDefault="001D69A9" w:rsidP="001D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4CA">
        <w:rPr>
          <w:u w:color="000000" w:themeColor="text1"/>
        </w:rPr>
        <w:tab/>
        <w:t>“Section 6</w:t>
      </w:r>
      <w:r w:rsidRPr="008864CA">
        <w:rPr>
          <w:u w:color="000000" w:themeColor="text1"/>
        </w:rPr>
        <w:noBreakHyphen/>
        <w:t>9</w:t>
      </w:r>
      <w:r w:rsidRPr="008864CA">
        <w:rPr>
          <w:u w:color="000000" w:themeColor="text1"/>
        </w:rPr>
        <w:noBreakHyphen/>
        <w:t>67.</w:t>
      </w:r>
      <w:r w:rsidRPr="008864CA">
        <w:rPr>
          <w:u w:color="000000" w:themeColor="text1"/>
        </w:rPr>
        <w:tab/>
        <w:t>Structures without a commercial kitchen used in agritourism activity as defined by Section 46</w:t>
      </w:r>
      <w:r w:rsidRPr="008864CA">
        <w:rPr>
          <w:u w:color="000000" w:themeColor="text1"/>
        </w:rPr>
        <w:noBreakHyphen/>
        <w:t>53</w:t>
      </w:r>
      <w:r w:rsidRPr="008864CA">
        <w:rPr>
          <w:u w:color="000000" w:themeColor="text1"/>
        </w:rPr>
        <w:noBreakHyphen/>
        <w:t>10 shall fall under the group A</w:t>
      </w:r>
      <w:r w:rsidRPr="008864CA">
        <w:rPr>
          <w:u w:color="000000" w:themeColor="text1"/>
        </w:rPr>
        <w:noBreakHyphen/>
        <w:t xml:space="preserve">3 classification as defined in the 2015 International Building Code.  Such structures may accommodate up to three hundred guests without installing a sprinkler system.” </w:t>
      </w:r>
    </w:p>
    <w:p w:rsidR="001D69A9" w:rsidRPr="008864CA" w:rsidRDefault="001D69A9" w:rsidP="001D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8864CA">
        <w:rPr>
          <w:u w:color="000000" w:themeColor="text1"/>
        </w:rPr>
        <w:t>SECTION</w:t>
      </w:r>
      <w:r w:rsidRPr="008864CA">
        <w:rPr>
          <w:u w:color="000000" w:themeColor="text1"/>
        </w:rPr>
        <w:tab/>
        <w:t>2.</w:t>
      </w:r>
      <w:r w:rsidRPr="008864CA">
        <w:rPr>
          <w:u w:color="000000" w:themeColor="text1"/>
        </w:rPr>
        <w:tab/>
        <w:t>This act takes effect upon approval by the Governor.</w:t>
      </w:r>
      <w:r w:rsidRPr="008864CA">
        <w:rPr>
          <w:u w:color="000000" w:themeColor="text1"/>
        </w:rPr>
        <w:tab/>
      </w:r>
      <w:r w:rsidRPr="008864CA">
        <w:rPr>
          <w:u w:color="000000" w:themeColor="text1"/>
        </w:rPr>
        <w:tab/>
        <w:t>/</w:t>
      </w:r>
    </w:p>
    <w:p w:rsidR="001D69A9" w:rsidRPr="008864CA" w:rsidRDefault="001D69A9" w:rsidP="001D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4CA">
        <w:t>Renumber sections to conform.</w:t>
      </w:r>
    </w:p>
    <w:p w:rsidR="001D69A9" w:rsidRDefault="001D69A9" w:rsidP="001D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4CA">
        <w:t>Amend title to conform.</w:t>
      </w:r>
    </w:p>
    <w:p w:rsidR="001D69A9" w:rsidRPr="008864CA" w:rsidRDefault="001D69A9" w:rsidP="001D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4276" w:rsidRDefault="008F4276"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8F4276" w:rsidRPr="008F4276" w:rsidRDefault="008F4276" w:rsidP="008F4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4276" w:rsidRDefault="008F4276"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276" w:rsidRDefault="008F4276"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F4276" w:rsidSect="008F427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474E" w:rsidRDefault="0079474E"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298" w:rsidRDefault="00292298"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298" w:rsidRDefault="00292298"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298" w:rsidRDefault="00292298"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298" w:rsidRDefault="00292298"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298" w:rsidRDefault="00292298"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298" w:rsidRDefault="00292298"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4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457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7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778B1">
        <w:rPr>
          <w:color w:val="000000" w:themeColor="text1"/>
          <w:u w:color="000000" w:themeColor="text1"/>
        </w:rPr>
        <w:t>TO AMEND SECTION 6</w:t>
      </w:r>
      <w:r w:rsidR="00576D2E">
        <w:rPr>
          <w:color w:val="000000" w:themeColor="text1"/>
          <w:u w:color="000000" w:themeColor="text1"/>
        </w:rPr>
        <w:noBreakHyphen/>
      </w:r>
      <w:r w:rsidRPr="000778B1">
        <w:rPr>
          <w:color w:val="000000" w:themeColor="text1"/>
          <w:u w:color="000000" w:themeColor="text1"/>
        </w:rPr>
        <w:t>9</w:t>
      </w:r>
      <w:r w:rsidR="00576D2E">
        <w:rPr>
          <w:color w:val="000000" w:themeColor="text1"/>
          <w:u w:color="000000" w:themeColor="text1"/>
        </w:rPr>
        <w:noBreakHyphen/>
      </w:r>
      <w:r w:rsidRPr="000778B1">
        <w:rPr>
          <w:color w:val="000000" w:themeColor="text1"/>
          <w:u w:color="000000" w:themeColor="text1"/>
        </w:rPr>
        <w:t>65, CODE OF LAWS OF SOUTH CAROLINA, 1976, RELATING TO THE INAPPLICABILITY OF CERTAIN BUILDING CODES ON FARM STRUCTURES, SO AS TO REVISE THE DEFINITION OF “FARM STRUCTURE” FOR PURPOSES OF THIS SECTION.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57CB" w:rsidRDefault="00D45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57CB" w:rsidRDefault="00D45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961" w:rsidRPr="000778B1" w:rsidRDefault="00D457CB" w:rsidP="00E17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17961" w:rsidRPr="000778B1">
        <w:rPr>
          <w:color w:val="000000" w:themeColor="text1"/>
          <w:u w:color="000000" w:themeColor="text1"/>
        </w:rPr>
        <w:t>Section 6</w:t>
      </w:r>
      <w:r w:rsidR="00576D2E">
        <w:rPr>
          <w:color w:val="000000" w:themeColor="text1"/>
          <w:u w:color="000000" w:themeColor="text1"/>
        </w:rPr>
        <w:noBreakHyphen/>
      </w:r>
      <w:r w:rsidR="00E17961" w:rsidRPr="000778B1">
        <w:rPr>
          <w:color w:val="000000" w:themeColor="text1"/>
          <w:u w:color="000000" w:themeColor="text1"/>
        </w:rPr>
        <w:t>9</w:t>
      </w:r>
      <w:r w:rsidR="00576D2E">
        <w:rPr>
          <w:color w:val="000000" w:themeColor="text1"/>
          <w:u w:color="000000" w:themeColor="text1"/>
        </w:rPr>
        <w:noBreakHyphen/>
      </w:r>
      <w:r w:rsidR="00E17961" w:rsidRPr="000778B1">
        <w:rPr>
          <w:color w:val="000000" w:themeColor="text1"/>
          <w:u w:color="000000" w:themeColor="text1"/>
        </w:rPr>
        <w:t>65 of the 1976 Code is amended to read:</w:t>
      </w:r>
    </w:p>
    <w:p w:rsidR="00E17961" w:rsidRPr="000778B1" w:rsidRDefault="00E17961" w:rsidP="00E17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961" w:rsidRPr="000778B1" w:rsidRDefault="00E17961" w:rsidP="00E17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778B1">
        <w:rPr>
          <w:color w:val="000000" w:themeColor="text1"/>
          <w:u w:color="000000" w:themeColor="text1"/>
        </w:rPr>
        <w:tab/>
        <w:t>“</w:t>
      </w:r>
      <w:r w:rsidR="00AA3F61">
        <w:rPr>
          <w:color w:val="000000" w:themeColor="text1"/>
          <w:u w:color="000000" w:themeColor="text1"/>
        </w:rPr>
        <w:t>Section 6</w:t>
      </w:r>
      <w:r w:rsidR="00576D2E">
        <w:rPr>
          <w:color w:val="000000" w:themeColor="text1"/>
          <w:u w:color="000000" w:themeColor="text1"/>
        </w:rPr>
        <w:noBreakHyphen/>
      </w:r>
      <w:r w:rsidR="00AA3F61">
        <w:rPr>
          <w:color w:val="000000" w:themeColor="text1"/>
          <w:u w:color="000000" w:themeColor="text1"/>
        </w:rPr>
        <w:t>9</w:t>
      </w:r>
      <w:r w:rsidR="00576D2E">
        <w:rPr>
          <w:color w:val="000000" w:themeColor="text1"/>
          <w:u w:color="000000" w:themeColor="text1"/>
        </w:rPr>
        <w:noBreakHyphen/>
      </w:r>
      <w:r w:rsidR="00AA3F61">
        <w:rPr>
          <w:color w:val="000000" w:themeColor="text1"/>
          <w:u w:color="000000" w:themeColor="text1"/>
        </w:rPr>
        <w:t>65.</w:t>
      </w:r>
      <w:r w:rsidR="00AA3F61">
        <w:rPr>
          <w:color w:val="000000" w:themeColor="text1"/>
          <w:u w:color="000000" w:themeColor="text1"/>
        </w:rPr>
        <w:tab/>
      </w:r>
      <w:r w:rsidR="00487AAA">
        <w:rPr>
          <w:color w:val="000000" w:themeColor="text1"/>
          <w:u w:color="000000" w:themeColor="text1"/>
        </w:rPr>
        <w:t>(A)</w:t>
      </w:r>
      <w:r w:rsidR="00487AAA">
        <w:rPr>
          <w:color w:val="000000" w:themeColor="text1"/>
          <w:u w:color="000000" w:themeColor="text1"/>
        </w:rPr>
        <w:tab/>
      </w:r>
      <w:r w:rsidRPr="000778B1">
        <w:rPr>
          <w:color w:val="000000" w:themeColor="text1"/>
          <w:u w:color="000000" w:themeColor="text1"/>
        </w:rPr>
        <w:t xml:space="preserve">For purposes of this section, </w:t>
      </w:r>
      <w:r w:rsidR="00576D2E" w:rsidRPr="00576D2E">
        <w:rPr>
          <w:color w:val="000000" w:themeColor="text1"/>
          <w:u w:color="000000" w:themeColor="text1"/>
        </w:rPr>
        <w:t>‘</w:t>
      </w:r>
      <w:r w:rsidRPr="000778B1">
        <w:rPr>
          <w:color w:val="000000" w:themeColor="text1"/>
          <w:u w:color="000000" w:themeColor="text1"/>
        </w:rPr>
        <w:t>farm structure</w:t>
      </w:r>
      <w:r w:rsidR="00576D2E" w:rsidRPr="00576D2E">
        <w:rPr>
          <w:color w:val="000000" w:themeColor="text1"/>
          <w:u w:color="000000" w:themeColor="text1"/>
        </w:rPr>
        <w:t>’</w:t>
      </w:r>
      <w:r w:rsidRPr="000778B1">
        <w:rPr>
          <w:color w:val="000000" w:themeColor="text1"/>
          <w:u w:color="000000" w:themeColor="text1"/>
        </w:rPr>
        <w:t xml:space="preserve"> means a structure which is constructed on a farm, other than a residence or a structure attached to it, for use on the farm including, but not limited to, barns, sheds, and poultry houses, but not public livestock areas. </w:t>
      </w:r>
      <w:r w:rsidRPr="000778B1">
        <w:rPr>
          <w:strike/>
          <w:color w:val="000000" w:themeColor="text1"/>
          <w:u w:color="000000" w:themeColor="text1"/>
        </w:rPr>
        <w:t>For purposes of this section, “farm structure” does not include a structure originally qualifying as a “farm structure” but later converted to another use.</w:t>
      </w:r>
    </w:p>
    <w:p w:rsidR="00E17961" w:rsidRPr="000778B1" w:rsidRDefault="00487AAA" w:rsidP="00E17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E17961" w:rsidRPr="000778B1">
        <w:rPr>
          <w:color w:val="000000" w:themeColor="text1"/>
          <w:u w:color="000000" w:themeColor="text1"/>
        </w:rPr>
        <w:t>The governing body of a county or municipality may not enforce that portion of a nationally recognized building code which regulates the construction or improvement of a farm structure. The standards published by the Federal Emergency Management Agency for the National Flood Insurance Program shall apply.</w:t>
      </w:r>
    </w:p>
    <w:p w:rsidR="00E17961" w:rsidRPr="000778B1" w:rsidRDefault="00487AAA" w:rsidP="00E17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17961" w:rsidRPr="000778B1">
        <w:rPr>
          <w:color w:val="000000" w:themeColor="text1"/>
          <w:u w:color="000000" w:themeColor="text1"/>
        </w:rPr>
        <w:t>The provisions of this section do not apply unless, before constructing a farm structure, the person owning the property on which the structure is to be constructed files an affidavit with the county or municipal official responsible for enforcing the building code stating that the structure is being constructed as a farm structure. The affidavit must include a statement of purpose or intended use of the proposed structure or addition.</w:t>
      </w:r>
    </w:p>
    <w:p w:rsidR="00D457CB" w:rsidRDefault="00487AAA" w:rsidP="00E17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t>(D)</w:t>
      </w:r>
      <w:r>
        <w:rPr>
          <w:color w:val="000000" w:themeColor="text1"/>
          <w:u w:color="000000" w:themeColor="text1"/>
        </w:rPr>
        <w:tab/>
      </w:r>
      <w:r w:rsidR="00E17961" w:rsidRPr="000778B1">
        <w:rPr>
          <w:color w:val="000000" w:themeColor="text1"/>
          <w:u w:color="000000" w:themeColor="text1"/>
        </w:rPr>
        <w:t>This section does not affect the authority of the governing body of a county or municipality to issue building permits before the construction or improvement of a farm structure.”</w:t>
      </w:r>
    </w:p>
    <w:p w:rsidR="00D457CB" w:rsidRDefault="00D45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7CB" w:rsidRDefault="00D45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17961">
        <w:t>2</w:t>
      </w:r>
      <w:r>
        <w:t>.</w:t>
      </w:r>
      <w:r>
        <w:tab/>
        <w:t>This act takes effect upon approval by the Governor.</w:t>
      </w:r>
    </w:p>
    <w:p w:rsidR="00B200CD" w:rsidRDefault="00576D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30A4" w:rsidRDefault="00BC30A4" w:rsidP="00BC30A4">
      <w:pPr>
        <w:suppressAutoHyphens/>
      </w:pPr>
    </w:p>
    <w:sectPr w:rsidR="00BC30A4" w:rsidSect="008F42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57CB" w:rsidRDefault="00D457CB" w:rsidP="009F0C77">
      <w:r>
        <w:separator/>
      </w:r>
    </w:p>
  </w:endnote>
  <w:endnote w:type="continuationSeparator" w:id="0">
    <w:p w:rsidR="00D457CB" w:rsidRDefault="00D457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9F787F-B25D-4947-9425-B67E8C716889}"/>
    <w:embedBold r:id="rId2" w:fontKey="{B8F9F7E7-FBA9-45CC-9343-418C1972F1B6}"/>
  </w:font>
  <w:font w:name="Calibri">
    <w:panose1 w:val="020F0502020204030204"/>
    <w:charset w:val="00"/>
    <w:family w:val="swiss"/>
    <w:pitch w:val="variable"/>
    <w:sig w:usb0="E0002AFF" w:usb1="C000247B" w:usb2="00000009" w:usb3="00000000" w:csb0="000001FF" w:csb1="00000000"/>
    <w:embedRegular r:id="rId3" w:fontKey="{D30CD0B4-863C-46FF-907E-4A03A0CC57A3}"/>
  </w:font>
  <w:font w:name="Segoe UI">
    <w:panose1 w:val="020B0502040204020203"/>
    <w:charset w:val="00"/>
    <w:family w:val="swiss"/>
    <w:pitch w:val="variable"/>
    <w:sig w:usb0="E4002EFF" w:usb1="C000E47F" w:usb2="00000009" w:usb3="00000000" w:csb0="000001FF" w:csb1="00000000"/>
    <w:embedRegular r:id="rId4" w:fontKey="{C536C5F0-64F6-4007-9849-AA9D1D3E4792}"/>
  </w:font>
  <w:font w:name="Cambria">
    <w:panose1 w:val="02040503050406030204"/>
    <w:charset w:val="00"/>
    <w:family w:val="roman"/>
    <w:pitch w:val="variable"/>
    <w:sig w:usb0="E00006FF" w:usb1="420024FF" w:usb2="02000000" w:usb3="00000000" w:csb0="0000019F" w:csb1="00000000"/>
    <w:embedRegular r:id="rId5" w:fontKey="{AE3C2FD2-DE75-438D-8690-05DCC90B641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0CD" w:rsidRPr="0079474E" w:rsidRDefault="0079474E" w:rsidP="0079474E">
    <w:pPr>
      <w:pStyle w:val="Footer"/>
      <w:tabs>
        <w:tab w:val="clear" w:pos="4680"/>
        <w:tab w:val="clear" w:pos="9360"/>
        <w:tab w:val="center" w:pos="2995"/>
      </w:tabs>
      <w:spacing w:before="120"/>
    </w:pPr>
    <w:r>
      <w:t>[4327</w:t>
    </w:r>
    <w:r w:rsidR="008F4276">
      <w:t>-</w:t>
    </w:r>
    <w:r w:rsidR="008F4276">
      <w:fldChar w:fldCharType="begin"/>
    </w:r>
    <w:r w:rsidR="008F4276">
      <w:instrText xml:space="preserve"> PAGE  \* MERGEFORMAT </w:instrText>
    </w:r>
    <w:r w:rsidR="008F4276">
      <w:fldChar w:fldCharType="separate"/>
    </w:r>
    <w:r w:rsidR="009B1351">
      <w:rPr>
        <w:noProof/>
      </w:rPr>
      <w:t>1</w:t>
    </w:r>
    <w:r w:rsidR="008F4276">
      <w:fldChar w:fldCharType="end"/>
    </w:r>
    <w:r w:rsidR="008F4276">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276" w:rsidRPr="0079474E" w:rsidRDefault="008F4276" w:rsidP="0079474E">
    <w:pPr>
      <w:pStyle w:val="Footer"/>
      <w:tabs>
        <w:tab w:val="clear" w:pos="4680"/>
        <w:tab w:val="clear" w:pos="9360"/>
        <w:tab w:val="center" w:pos="2995"/>
      </w:tabs>
      <w:spacing w:before="120"/>
    </w:pPr>
    <w:r>
      <w:t>[4327]</w:t>
    </w:r>
    <w:r>
      <w:tab/>
    </w:r>
    <w:r>
      <w:fldChar w:fldCharType="begin"/>
    </w:r>
    <w:r>
      <w:instrText xml:space="preserve"> PAGE  \* MERGEFORMAT </w:instrText>
    </w:r>
    <w:r>
      <w:fldChar w:fldCharType="separate"/>
    </w:r>
    <w:r w:rsidR="00BC30A4">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57CB" w:rsidRDefault="00D457CB" w:rsidP="009F0C77">
      <w:r>
        <w:separator/>
      </w:r>
    </w:p>
  </w:footnote>
  <w:footnote w:type="continuationSeparator" w:id="0">
    <w:p w:rsidR="00D457CB" w:rsidRDefault="00D457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27ZW19"/>
    <w:docVar w:name="CoverBillType" w:val="b"/>
    <w:docVar w:name="DocPath" w:val="L:\Council\bills\CC\15527ZW19.DOCX"/>
    <w:docVar w:name="dvBillNumber" w:val="4327"/>
    <w:docVar w:name="dvBillNumberPrefix" w:val="H. "/>
    <w:docVar w:name="dvOriginalBody" w:val="House"/>
    <w:docVar w:name="dvSteno" w:val="CC"/>
    <w:docVar w:name="NameofBody" w:val="h"/>
    <w:docVar w:name="vGroup2" w:val="Council"/>
  </w:docVars>
  <w:rsids>
    <w:rsidRoot w:val="00D457C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69A9"/>
    <w:rsid w:val="001D7F4F"/>
    <w:rsid w:val="00205238"/>
    <w:rsid w:val="002321B6"/>
    <w:rsid w:val="00250967"/>
    <w:rsid w:val="002543C8"/>
    <w:rsid w:val="0025541D"/>
    <w:rsid w:val="00284AAE"/>
    <w:rsid w:val="0029229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7AAA"/>
    <w:rsid w:val="004E7D54"/>
    <w:rsid w:val="00525B90"/>
    <w:rsid w:val="005273C6"/>
    <w:rsid w:val="00530A69"/>
    <w:rsid w:val="00545593"/>
    <w:rsid w:val="00556EBF"/>
    <w:rsid w:val="00576D2E"/>
    <w:rsid w:val="00577C6C"/>
    <w:rsid w:val="005A62FE"/>
    <w:rsid w:val="005C2FE2"/>
    <w:rsid w:val="005E2BC9"/>
    <w:rsid w:val="00605102"/>
    <w:rsid w:val="006215AA"/>
    <w:rsid w:val="006913C9"/>
    <w:rsid w:val="0069470D"/>
    <w:rsid w:val="006D58AA"/>
    <w:rsid w:val="00734F00"/>
    <w:rsid w:val="0079474E"/>
    <w:rsid w:val="007A70AE"/>
    <w:rsid w:val="008362E8"/>
    <w:rsid w:val="0085786E"/>
    <w:rsid w:val="008A1768"/>
    <w:rsid w:val="008A489F"/>
    <w:rsid w:val="008F0F33"/>
    <w:rsid w:val="008F4276"/>
    <w:rsid w:val="008F4429"/>
    <w:rsid w:val="0094021A"/>
    <w:rsid w:val="009B1351"/>
    <w:rsid w:val="009B44AF"/>
    <w:rsid w:val="009C6A0B"/>
    <w:rsid w:val="009F0C77"/>
    <w:rsid w:val="009F4DD1"/>
    <w:rsid w:val="00A02543"/>
    <w:rsid w:val="00A039A6"/>
    <w:rsid w:val="00A41684"/>
    <w:rsid w:val="00A64E80"/>
    <w:rsid w:val="00A72BCD"/>
    <w:rsid w:val="00A741D9"/>
    <w:rsid w:val="00A833AB"/>
    <w:rsid w:val="00A9741D"/>
    <w:rsid w:val="00AA3F61"/>
    <w:rsid w:val="00AC34A2"/>
    <w:rsid w:val="00AD1C9A"/>
    <w:rsid w:val="00AD4B17"/>
    <w:rsid w:val="00B200CD"/>
    <w:rsid w:val="00B412D4"/>
    <w:rsid w:val="00BC30A4"/>
    <w:rsid w:val="00BE3C22"/>
    <w:rsid w:val="00C0345E"/>
    <w:rsid w:val="00C31C95"/>
    <w:rsid w:val="00C3483A"/>
    <w:rsid w:val="00C74E9D"/>
    <w:rsid w:val="00C826DD"/>
    <w:rsid w:val="00C82FD3"/>
    <w:rsid w:val="00C92819"/>
    <w:rsid w:val="00CC6B7B"/>
    <w:rsid w:val="00CD2089"/>
    <w:rsid w:val="00D457CB"/>
    <w:rsid w:val="00D70912"/>
    <w:rsid w:val="00D73A67"/>
    <w:rsid w:val="00D970A9"/>
    <w:rsid w:val="00DF3845"/>
    <w:rsid w:val="00E1796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380D42-0F5B-4BF8-A7A2-8467FBA09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09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9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3508D-D95C-42AC-A256-233953235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833582A6.dotm</Template>
  <TotalTime>0</TotalTime>
  <Pages>3</Pages>
  <Words>495</Words>
  <Characters>2555</Characters>
  <Application>Microsoft Office Word</Application>
  <DocSecurity>0</DocSecurity>
  <Lines>89</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4327 Text of Previous Version (Apr. 30, 2019) - South Carolina Legislature Online</dc:title>
  <dc:creator>Chris Charlton</dc:creator>
  <cp:lastModifiedBy>Miriam Cook</cp:lastModifiedBy>
  <cp:revision>2</cp:revision>
  <cp:lastPrinted>2019-03-26T16:31:00Z</cp:lastPrinted>
  <dcterms:created xsi:type="dcterms:W3CDTF">2019-04-30T23:05:00Z</dcterms:created>
  <dcterms:modified xsi:type="dcterms:W3CDTF">2019-04-30T23:05:00Z</dcterms:modified>
</cp:coreProperties>
</file>