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21E9" w:rsidRDefault="00B6227E"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6227E" w:rsidRDefault="00B6227E"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23, 2020</w:t>
      </w:r>
    </w:p>
    <w:p w:rsidR="00B6227E" w:rsidRDefault="00B6227E"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27E" w:rsidRPr="00B6227E" w:rsidRDefault="00B6227E" w:rsidP="00B6227E">
      <w:pPr>
        <w:tabs>
          <w:tab w:val="right" w:pos="5933"/>
        </w:tabs>
        <w:suppressAutoHyphens/>
      </w:pPr>
      <w:r>
        <w:tab/>
      </w:r>
      <w:r>
        <w:rPr>
          <w:b/>
          <w:sz w:val="36"/>
        </w:rPr>
        <w:t>H. 4327</w:t>
      </w:r>
    </w:p>
    <w:p w:rsidR="00B6227E" w:rsidRDefault="00B6227E"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27E" w:rsidRDefault="00B6227E"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9194D">
        <w:t>Reps. R. Williams, Jefferson, Ott, Magnuson, Chumley and Burns</w:t>
      </w:r>
    </w:p>
    <w:p w:rsidR="00B6227E" w:rsidRDefault="00B6227E"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27E" w:rsidRDefault="00B6227E"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1/23/20--S.</w:t>
      </w:r>
    </w:p>
    <w:p w:rsidR="00B6227E" w:rsidRDefault="00B6227E"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8, 2019.</w:t>
      </w:r>
    </w:p>
    <w:p w:rsidR="00B6227E" w:rsidRPr="00B6227E" w:rsidRDefault="00B6227E" w:rsidP="00B62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6227E" w:rsidRDefault="00B6227E"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27E" w:rsidRPr="00B6227E" w:rsidRDefault="00B6227E" w:rsidP="00B62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LABOR, COMMERCE AND INDUSTRY</w:t>
      </w:r>
    </w:p>
    <w:p w:rsidR="00B6227E" w:rsidRDefault="00B6227E"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4327) </w:t>
      </w:r>
      <w:r w:rsidRPr="00B6227E">
        <w:rPr>
          <w:color w:val="000000" w:themeColor="text1"/>
          <w:u w:color="000000" w:themeColor="text1"/>
        </w:rPr>
        <w:t>to amend Section 6</w:t>
      </w:r>
      <w:r w:rsidRPr="00B6227E">
        <w:rPr>
          <w:color w:val="000000" w:themeColor="text1"/>
          <w:u w:color="000000" w:themeColor="text1"/>
        </w:rPr>
        <w:noBreakHyphen/>
        <w:t>9</w:t>
      </w:r>
      <w:r w:rsidRPr="00B6227E">
        <w:rPr>
          <w:color w:val="000000" w:themeColor="text1"/>
          <w:u w:color="000000" w:themeColor="text1"/>
        </w:rPr>
        <w:noBreakHyphen/>
        <w:t>65, Code of Laws of South Carolina, 1976, relating to the inapplicability of certain building codes on farm structures</w:t>
      </w:r>
      <w:r>
        <w:t>, etc., respectfully</w:t>
      </w:r>
    </w:p>
    <w:p w:rsidR="00B6227E" w:rsidRPr="00B6227E" w:rsidRDefault="00B6227E" w:rsidP="00B62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6227E" w:rsidRDefault="00B6227E"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6227E" w:rsidRDefault="00B6227E"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27E" w:rsidRPr="00C7761F" w:rsidRDefault="00B6227E" w:rsidP="00B62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7761F">
        <w:rPr>
          <w:snapToGrid w:val="0"/>
        </w:rPr>
        <w:tab/>
        <w:t>Amend the bill, as and if amended, page 1, by striking lines 26 through 27 and inserting:</w:t>
      </w:r>
    </w:p>
    <w:p w:rsidR="00B6227E" w:rsidRPr="00C7761F" w:rsidRDefault="00B6227E" w:rsidP="00B62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7761F">
        <w:rPr>
          <w:snapToGrid w:val="0"/>
        </w:rPr>
        <w:tab/>
      </w:r>
      <w:r w:rsidRPr="00C7761F">
        <w:rPr>
          <w:snapToGrid w:val="0"/>
        </w:rPr>
        <w:tab/>
        <w:t>/the group A-3 classification, as defined in the latest edition of the applicable building codes pursuant to Section 6-9-50. Such structures may accommodate up to three</w:t>
      </w:r>
      <w:r w:rsidRPr="00C7761F">
        <w:rPr>
          <w:snapToGrid w:val="0"/>
        </w:rPr>
        <w:tab/>
      </w:r>
      <w:r w:rsidRPr="00C7761F">
        <w:rPr>
          <w:snapToGrid w:val="0"/>
        </w:rPr>
        <w:tab/>
        <w:t>/</w:t>
      </w:r>
    </w:p>
    <w:p w:rsidR="00B6227E" w:rsidRPr="00C7761F" w:rsidRDefault="00B6227E" w:rsidP="00B62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7761F">
        <w:rPr>
          <w:snapToGrid w:val="0"/>
        </w:rPr>
        <w:tab/>
        <w:t>Renumber sections to conform.</w:t>
      </w:r>
    </w:p>
    <w:p w:rsidR="00B6227E" w:rsidRDefault="00B6227E" w:rsidP="00B62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7761F">
        <w:rPr>
          <w:snapToGrid w:val="0"/>
        </w:rPr>
        <w:tab/>
        <w:t>Amend title to conform.</w:t>
      </w:r>
    </w:p>
    <w:p w:rsidR="00B6227E" w:rsidRPr="00C7761F" w:rsidRDefault="00B6227E" w:rsidP="00B62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6227E" w:rsidRDefault="00B6227E"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THOMAS C. ALEXANDER for Committee.</w:t>
      </w:r>
    </w:p>
    <w:p w:rsidR="00B6227E" w:rsidRPr="00B6227E" w:rsidRDefault="00B6227E" w:rsidP="00B62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6227E" w:rsidRDefault="00B6227E"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099" w:rsidRPr="00723099" w:rsidRDefault="00723099" w:rsidP="00723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23099" w:rsidRPr="00BA59C4" w:rsidRDefault="00723099" w:rsidP="00723099">
      <w:pPr>
        <w:rPr>
          <w:b/>
        </w:rPr>
      </w:pPr>
      <w:r w:rsidRPr="00BA59C4">
        <w:rPr>
          <w:b/>
        </w:rPr>
        <w:t>Explanation of Fiscal Impact</w:t>
      </w:r>
    </w:p>
    <w:p w:rsidR="00723099" w:rsidRPr="00BA59C4" w:rsidRDefault="00723099" w:rsidP="00723099">
      <w:pPr>
        <w:rPr>
          <w:b/>
        </w:rPr>
      </w:pPr>
      <w:r w:rsidRPr="00BA59C4">
        <w:rPr>
          <w:b/>
        </w:rPr>
        <w:t>Amended by the House of Representatives on May 2, 2019</w:t>
      </w:r>
    </w:p>
    <w:p w:rsidR="00723099" w:rsidRPr="00BA59C4" w:rsidRDefault="00723099" w:rsidP="00723099">
      <w:pPr>
        <w:rPr>
          <w:b/>
        </w:rPr>
      </w:pPr>
      <w:r w:rsidRPr="00BA59C4">
        <w:rPr>
          <w:b/>
        </w:rPr>
        <w:t>State Expenditure</w:t>
      </w:r>
    </w:p>
    <w:p w:rsidR="00723099" w:rsidRPr="00BA59C4" w:rsidRDefault="00723099" w:rsidP="0072309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BA59C4">
        <w:rPr>
          <w:rFonts w:cs="Times New Roman"/>
          <w:sz w:val="22"/>
        </w:rPr>
        <w:t xml:space="preserve">This bill revises the definition of a farm structure.  Farm structures are regulated by the Building Codes Council (council), which is under the administration of LLR.  The revision of the definition does not operationally or fiscally impact the council, and, therefore, does not have an expenditure impact on the </w:t>
      </w:r>
      <w:r>
        <w:rPr>
          <w:rFonts w:cs="Times New Roman"/>
          <w:sz w:val="22"/>
        </w:rPr>
        <w:t>g</w:t>
      </w:r>
      <w:r w:rsidRPr="00BA59C4">
        <w:rPr>
          <w:rFonts w:cs="Times New Roman"/>
          <w:sz w:val="22"/>
        </w:rPr>
        <w:t xml:space="preserve">eneral </w:t>
      </w:r>
      <w:r>
        <w:rPr>
          <w:rFonts w:cs="Times New Roman"/>
          <w:sz w:val="22"/>
        </w:rPr>
        <w:t>f</w:t>
      </w:r>
      <w:r w:rsidRPr="00BA59C4">
        <w:rPr>
          <w:rFonts w:cs="Times New Roman"/>
          <w:sz w:val="22"/>
        </w:rPr>
        <w:t xml:space="preserve">und, </w:t>
      </w:r>
      <w:r>
        <w:rPr>
          <w:rFonts w:cs="Times New Roman"/>
          <w:sz w:val="22"/>
        </w:rPr>
        <w:t>f</w:t>
      </w:r>
      <w:r w:rsidRPr="00BA59C4">
        <w:rPr>
          <w:rFonts w:cs="Times New Roman"/>
          <w:sz w:val="22"/>
        </w:rPr>
        <w:t xml:space="preserve">ederal </w:t>
      </w:r>
      <w:r>
        <w:rPr>
          <w:rFonts w:cs="Times New Roman"/>
          <w:sz w:val="22"/>
        </w:rPr>
        <w:t>f</w:t>
      </w:r>
      <w:r w:rsidRPr="00BA59C4">
        <w:rPr>
          <w:rFonts w:cs="Times New Roman"/>
          <w:sz w:val="22"/>
        </w:rPr>
        <w:t xml:space="preserve">unds, or </w:t>
      </w:r>
      <w:r>
        <w:rPr>
          <w:rFonts w:cs="Times New Roman"/>
          <w:sz w:val="22"/>
        </w:rPr>
        <w:t>o</w:t>
      </w:r>
      <w:r w:rsidRPr="00BA59C4">
        <w:rPr>
          <w:rFonts w:cs="Times New Roman"/>
          <w:sz w:val="22"/>
        </w:rPr>
        <w:t xml:space="preserve">ther </w:t>
      </w:r>
      <w:r>
        <w:rPr>
          <w:rFonts w:cs="Times New Roman"/>
          <w:sz w:val="22"/>
        </w:rPr>
        <w:t>f</w:t>
      </w:r>
      <w:r w:rsidRPr="00BA59C4">
        <w:rPr>
          <w:rFonts w:cs="Times New Roman"/>
          <w:sz w:val="22"/>
        </w:rPr>
        <w:t>unds.</w:t>
      </w:r>
    </w:p>
    <w:p w:rsidR="00723099" w:rsidRDefault="00723099"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099" w:rsidRDefault="00723099"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23099" w:rsidRPr="00723099" w:rsidRDefault="00723099"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723099" w:rsidRDefault="00723099"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099" w:rsidRDefault="00723099"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23099" w:rsidSect="008F427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9474E" w:rsidRDefault="0079474E"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298" w:rsidRDefault="00292298"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298" w:rsidRDefault="00292298"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298" w:rsidRDefault="00292298"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298" w:rsidRDefault="00292298"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298" w:rsidRDefault="00292298"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298" w:rsidRDefault="00292298" w:rsidP="0029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4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457C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79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778B1">
        <w:rPr>
          <w:color w:val="000000" w:themeColor="text1"/>
          <w:u w:color="000000" w:themeColor="text1"/>
        </w:rPr>
        <w:t>TO AMEND SECTION 6</w:t>
      </w:r>
      <w:r w:rsidR="00576D2E">
        <w:rPr>
          <w:color w:val="000000" w:themeColor="text1"/>
          <w:u w:color="000000" w:themeColor="text1"/>
        </w:rPr>
        <w:noBreakHyphen/>
      </w:r>
      <w:r w:rsidRPr="000778B1">
        <w:rPr>
          <w:color w:val="000000" w:themeColor="text1"/>
          <w:u w:color="000000" w:themeColor="text1"/>
        </w:rPr>
        <w:t>9</w:t>
      </w:r>
      <w:r w:rsidR="00576D2E">
        <w:rPr>
          <w:color w:val="000000" w:themeColor="text1"/>
          <w:u w:color="000000" w:themeColor="text1"/>
        </w:rPr>
        <w:noBreakHyphen/>
      </w:r>
      <w:r w:rsidRPr="000778B1">
        <w:rPr>
          <w:color w:val="000000" w:themeColor="text1"/>
          <w:u w:color="000000" w:themeColor="text1"/>
        </w:rPr>
        <w:t>65, CODE OF LAWS OF SOUTH CAROLINA, 1976, RELATING TO THE INAPPLICABILITY OF CERTAIN BUILDING CODES ON FARM STRUCTURES, SO AS TO REVISE THE DEFINITION OF “FARM STRUCTURE” FOR PURPOSES OF THIS SECTION.</w:t>
      </w:r>
      <w:bookmarkEnd w:id="1"/>
    </w:p>
    <w:p w:rsidR="002021E9" w:rsidRDefault="002021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457CB" w:rsidRDefault="00D457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57CB" w:rsidRDefault="00D457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1E9" w:rsidRDefault="002021E9" w:rsidP="00202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64CA">
        <w:rPr>
          <w:u w:color="000000" w:themeColor="text1"/>
        </w:rPr>
        <w:t>SECTION</w:t>
      </w:r>
      <w:r w:rsidRPr="008864CA">
        <w:rPr>
          <w:u w:color="000000" w:themeColor="text1"/>
        </w:rPr>
        <w:tab/>
        <w:t>1.</w:t>
      </w:r>
      <w:r w:rsidRPr="008864CA">
        <w:rPr>
          <w:u w:color="000000" w:themeColor="text1"/>
        </w:rPr>
        <w:tab/>
        <w:t>Chapter 9, Title 6 of the 1976 Code is amended by adding:</w:t>
      </w:r>
    </w:p>
    <w:p w:rsidR="002021E9" w:rsidRPr="008864CA" w:rsidRDefault="002021E9" w:rsidP="00202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21E9" w:rsidRPr="008864CA" w:rsidRDefault="002021E9" w:rsidP="00202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64CA">
        <w:rPr>
          <w:u w:color="000000" w:themeColor="text1"/>
        </w:rPr>
        <w:tab/>
        <w:t>“Section 6</w:t>
      </w:r>
      <w:r w:rsidRPr="008864CA">
        <w:rPr>
          <w:u w:color="000000" w:themeColor="text1"/>
        </w:rPr>
        <w:noBreakHyphen/>
        <w:t>9</w:t>
      </w:r>
      <w:r w:rsidRPr="008864CA">
        <w:rPr>
          <w:u w:color="000000" w:themeColor="text1"/>
        </w:rPr>
        <w:noBreakHyphen/>
        <w:t>67.</w:t>
      </w:r>
      <w:r w:rsidRPr="008864CA">
        <w:rPr>
          <w:u w:color="000000" w:themeColor="text1"/>
        </w:rPr>
        <w:tab/>
        <w:t>Structures without a commercial kitchen used in agritourism activity as defined by Section 46</w:t>
      </w:r>
      <w:r w:rsidRPr="008864CA">
        <w:rPr>
          <w:u w:color="000000" w:themeColor="text1"/>
        </w:rPr>
        <w:noBreakHyphen/>
        <w:t>53</w:t>
      </w:r>
      <w:r w:rsidRPr="008864CA">
        <w:rPr>
          <w:u w:color="000000" w:themeColor="text1"/>
        </w:rPr>
        <w:noBreakHyphen/>
        <w:t>10 shall fall under the group A</w:t>
      </w:r>
      <w:r w:rsidRPr="008864CA">
        <w:rPr>
          <w:u w:color="000000" w:themeColor="text1"/>
        </w:rPr>
        <w:noBreakHyphen/>
        <w:t xml:space="preserve">3 classification as defined in the 2015 International Building Code.  Such structures may accommodate up to three hundred guests without installing a sprinkler system.” </w:t>
      </w:r>
    </w:p>
    <w:p w:rsidR="002021E9" w:rsidRDefault="002021E9" w:rsidP="00202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D457CB" w:rsidRDefault="002021E9" w:rsidP="00202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64CA">
        <w:rPr>
          <w:u w:color="000000" w:themeColor="text1"/>
        </w:rPr>
        <w:t>SECTION</w:t>
      </w:r>
      <w:r w:rsidRPr="008864CA">
        <w:rPr>
          <w:u w:color="000000" w:themeColor="text1"/>
        </w:rPr>
        <w:tab/>
        <w:t>2.</w:t>
      </w:r>
      <w:r w:rsidRPr="008864CA">
        <w:rPr>
          <w:u w:color="000000" w:themeColor="text1"/>
        </w:rPr>
        <w:tab/>
        <w:t>This act takes effect upon approval by the Governor.</w:t>
      </w:r>
    </w:p>
    <w:p w:rsidR="00B200CD" w:rsidRDefault="00576D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5F9C" w:rsidRDefault="00475F9C" w:rsidP="00475F9C">
      <w:pPr>
        <w:suppressAutoHyphens/>
      </w:pPr>
    </w:p>
    <w:sectPr w:rsidR="00475F9C" w:rsidSect="008F427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57CB" w:rsidRDefault="00D457CB" w:rsidP="009F0C77">
      <w:r>
        <w:separator/>
      </w:r>
    </w:p>
  </w:endnote>
  <w:endnote w:type="continuationSeparator" w:id="0">
    <w:p w:rsidR="00D457CB" w:rsidRDefault="00D457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4D6B9753-A775-4DC8-90A6-99ACDD26EBDD}"/>
    <w:embedBold r:id="rId2" w:fontKey="{50CEB88A-7C71-45E5-8C50-4C3A5A03781B}"/>
  </w:font>
  <w:font w:name="Calibri">
    <w:panose1 w:val="020F0502020204030204"/>
    <w:charset w:val="00"/>
    <w:family w:val="swiss"/>
    <w:pitch w:val="variable"/>
    <w:sig w:usb0="E0002AFF" w:usb1="C000247B" w:usb2="00000009" w:usb3="00000000" w:csb0="000001FF" w:csb1="00000000"/>
    <w:embedRegular r:id="rId3" w:fontKey="{5C01144A-C1FB-4C18-8F74-60A8A2F44A3E}"/>
  </w:font>
  <w:font w:name="Segoe UI">
    <w:panose1 w:val="020B0502040204020203"/>
    <w:charset w:val="00"/>
    <w:family w:val="swiss"/>
    <w:pitch w:val="variable"/>
    <w:sig w:usb0="E4002EFF" w:usb1="C000E47F" w:usb2="00000009" w:usb3="00000000" w:csb0="000001FF" w:csb1="00000000"/>
    <w:embedRegular r:id="rId4" w:fontKey="{73EBFB86-FE98-4C22-BC6A-0C1FF252B986}"/>
  </w:font>
  <w:font w:name="Cambria">
    <w:panose1 w:val="02040503050406030204"/>
    <w:charset w:val="00"/>
    <w:family w:val="roman"/>
    <w:pitch w:val="variable"/>
    <w:sig w:usb0="E00006FF" w:usb1="420024FF" w:usb2="02000000" w:usb3="00000000" w:csb0="0000019F" w:csb1="00000000"/>
    <w:embedRegular r:id="rId5" w:fontKey="{06A6201B-8473-4902-B3CE-D54070E015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0CD" w:rsidRPr="0079474E" w:rsidRDefault="0079474E" w:rsidP="0079474E">
    <w:pPr>
      <w:pStyle w:val="Footer"/>
      <w:tabs>
        <w:tab w:val="clear" w:pos="4680"/>
        <w:tab w:val="clear" w:pos="9360"/>
        <w:tab w:val="center" w:pos="2995"/>
      </w:tabs>
      <w:spacing w:before="120"/>
    </w:pPr>
    <w:r>
      <w:t>[4327</w:t>
    </w:r>
    <w:r w:rsidR="008F4276">
      <w:t>-</w:t>
    </w:r>
    <w:r w:rsidR="008F4276">
      <w:fldChar w:fldCharType="begin"/>
    </w:r>
    <w:r w:rsidR="008F4276">
      <w:instrText xml:space="preserve"> PAGE  \* MERGEFORMAT </w:instrText>
    </w:r>
    <w:r w:rsidR="008F4276">
      <w:fldChar w:fldCharType="separate"/>
    </w:r>
    <w:r w:rsidR="00475F9C">
      <w:rPr>
        <w:noProof/>
      </w:rPr>
      <w:t>2</w:t>
    </w:r>
    <w:r w:rsidR="008F4276">
      <w:fldChar w:fldCharType="end"/>
    </w:r>
    <w:r w:rsidR="008F427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276" w:rsidRPr="0079474E" w:rsidRDefault="008F4276" w:rsidP="0079474E">
    <w:pPr>
      <w:pStyle w:val="Footer"/>
      <w:tabs>
        <w:tab w:val="clear" w:pos="4680"/>
        <w:tab w:val="clear" w:pos="9360"/>
        <w:tab w:val="center" w:pos="2995"/>
      </w:tabs>
      <w:spacing w:before="120"/>
    </w:pPr>
    <w:r>
      <w:t>[4327]</w:t>
    </w:r>
    <w:r>
      <w:tab/>
    </w:r>
    <w:r>
      <w:fldChar w:fldCharType="begin"/>
    </w:r>
    <w:r>
      <w:instrText xml:space="preserve"> PAGE  \* MERGEFORMAT </w:instrText>
    </w:r>
    <w:r>
      <w:fldChar w:fldCharType="separate"/>
    </w:r>
    <w:r w:rsidR="00475F9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57CB" w:rsidRDefault="00D457CB" w:rsidP="009F0C77">
      <w:r>
        <w:separator/>
      </w:r>
    </w:p>
  </w:footnote>
  <w:footnote w:type="continuationSeparator" w:id="0">
    <w:p w:rsidR="00D457CB" w:rsidRDefault="00D457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27ZW19"/>
    <w:docVar w:name="CoverBillType" w:val="b"/>
    <w:docVar w:name="DocPath" w:val="L:\Council\bills\CC\15527ZW19.DOCX"/>
    <w:docVar w:name="dvBillNumber" w:val="4327"/>
    <w:docVar w:name="dvBillNumberPrefix" w:val="H. "/>
    <w:docVar w:name="dvOriginalBody" w:val="House"/>
    <w:docVar w:name="dvSteno" w:val="CC"/>
    <w:docVar w:name="NameofBody" w:val="h"/>
    <w:docVar w:name="vGroup2" w:val="Council"/>
  </w:docVars>
  <w:rsids>
    <w:rsidRoot w:val="00D457CB"/>
    <w:rsid w:val="00011869"/>
    <w:rsid w:val="00015CD6"/>
    <w:rsid w:val="000918A8"/>
    <w:rsid w:val="000E0100"/>
    <w:rsid w:val="000E1785"/>
    <w:rsid w:val="000F40FA"/>
    <w:rsid w:val="001035F1"/>
    <w:rsid w:val="0010776B"/>
    <w:rsid w:val="00133E66"/>
    <w:rsid w:val="001435A3"/>
    <w:rsid w:val="00146ED3"/>
    <w:rsid w:val="00151044"/>
    <w:rsid w:val="001D08F2"/>
    <w:rsid w:val="001D3A58"/>
    <w:rsid w:val="001D525B"/>
    <w:rsid w:val="001D69A9"/>
    <w:rsid w:val="001D7F4F"/>
    <w:rsid w:val="002021E9"/>
    <w:rsid w:val="00205238"/>
    <w:rsid w:val="002321B6"/>
    <w:rsid w:val="00250967"/>
    <w:rsid w:val="002543C8"/>
    <w:rsid w:val="0025541D"/>
    <w:rsid w:val="00284AAE"/>
    <w:rsid w:val="0029229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5F9C"/>
    <w:rsid w:val="004809EE"/>
    <w:rsid w:val="00487AAA"/>
    <w:rsid w:val="004E7D54"/>
    <w:rsid w:val="00525B90"/>
    <w:rsid w:val="005273C6"/>
    <w:rsid w:val="00530A69"/>
    <w:rsid w:val="00545593"/>
    <w:rsid w:val="00556EBF"/>
    <w:rsid w:val="00576D2E"/>
    <w:rsid w:val="00577C6C"/>
    <w:rsid w:val="005A62FE"/>
    <w:rsid w:val="005C2FE2"/>
    <w:rsid w:val="005E2BC9"/>
    <w:rsid w:val="00605102"/>
    <w:rsid w:val="006215AA"/>
    <w:rsid w:val="006913C9"/>
    <w:rsid w:val="0069470D"/>
    <w:rsid w:val="006D58AA"/>
    <w:rsid w:val="00723099"/>
    <w:rsid w:val="00734F00"/>
    <w:rsid w:val="0079474E"/>
    <w:rsid w:val="007A70AE"/>
    <w:rsid w:val="008362E8"/>
    <w:rsid w:val="0085786E"/>
    <w:rsid w:val="008A1768"/>
    <w:rsid w:val="008A489F"/>
    <w:rsid w:val="008F0F33"/>
    <w:rsid w:val="008F4276"/>
    <w:rsid w:val="008F4429"/>
    <w:rsid w:val="0094021A"/>
    <w:rsid w:val="009B44AF"/>
    <w:rsid w:val="009C6A0B"/>
    <w:rsid w:val="009F0C77"/>
    <w:rsid w:val="009F4DD1"/>
    <w:rsid w:val="00A02543"/>
    <w:rsid w:val="00A039A6"/>
    <w:rsid w:val="00A41684"/>
    <w:rsid w:val="00A64E80"/>
    <w:rsid w:val="00A72BCD"/>
    <w:rsid w:val="00A741D9"/>
    <w:rsid w:val="00A833AB"/>
    <w:rsid w:val="00A9741D"/>
    <w:rsid w:val="00AA3F61"/>
    <w:rsid w:val="00AC34A2"/>
    <w:rsid w:val="00AD1C9A"/>
    <w:rsid w:val="00AD4B17"/>
    <w:rsid w:val="00B200CD"/>
    <w:rsid w:val="00B412D4"/>
    <w:rsid w:val="00B6227E"/>
    <w:rsid w:val="00BE3C22"/>
    <w:rsid w:val="00C0345E"/>
    <w:rsid w:val="00C21C39"/>
    <w:rsid w:val="00C31C95"/>
    <w:rsid w:val="00C3483A"/>
    <w:rsid w:val="00C74E9D"/>
    <w:rsid w:val="00C826DD"/>
    <w:rsid w:val="00C82FD3"/>
    <w:rsid w:val="00C92819"/>
    <w:rsid w:val="00CC6B7B"/>
    <w:rsid w:val="00CD2089"/>
    <w:rsid w:val="00D457CB"/>
    <w:rsid w:val="00D70912"/>
    <w:rsid w:val="00D73A67"/>
    <w:rsid w:val="00D970A9"/>
    <w:rsid w:val="00DF3845"/>
    <w:rsid w:val="00E17961"/>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380D42-0F5B-4BF8-A7A2-8467FBA09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09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0912"/>
    <w:rPr>
      <w:rFonts w:ascii="Segoe UI" w:eastAsia="Times New Roman" w:hAnsi="Segoe UI" w:cs="Segoe UI"/>
      <w:sz w:val="18"/>
      <w:szCs w:val="18"/>
    </w:rPr>
  </w:style>
  <w:style w:type="paragraph" w:styleId="NoSpacing">
    <w:name w:val="No Spacing"/>
    <w:uiPriority w:val="1"/>
    <w:qFormat/>
    <w:rsid w:val="00723099"/>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D4C54-8A7D-4E2F-9509-70CE4701F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BE55CBB9</Template>
  <TotalTime>0</TotalTime>
  <Pages>3</Pages>
  <Words>354</Words>
  <Characters>1857</Characters>
  <Application>Microsoft Office Word</Application>
  <DocSecurity>0</DocSecurity>
  <Lines>77</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4327 Text of Previous Version (Jan. 23, 2020) - South Carolina Legislature Online</dc:title>
  <dc:creator>Chris Charlton</dc:creator>
  <cp:lastModifiedBy>Lavarres Lynch</cp:lastModifiedBy>
  <cp:revision>2</cp:revision>
  <cp:lastPrinted>2019-03-26T16:31:00Z</cp:lastPrinted>
  <dcterms:created xsi:type="dcterms:W3CDTF">2020-01-23T20:19:00Z</dcterms:created>
  <dcterms:modified xsi:type="dcterms:W3CDTF">2020-01-23T20:19:00Z</dcterms:modified>
</cp:coreProperties>
</file>