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D09"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Pr="004A39DE" w:rsidRDefault="004A39DE" w:rsidP="004A39DE">
      <w:pPr>
        <w:tabs>
          <w:tab w:val="right" w:pos="5933"/>
        </w:tabs>
        <w:suppressAutoHyphens/>
      </w:pPr>
      <w:r>
        <w:tab/>
      </w:r>
      <w:r>
        <w:rPr>
          <w:b/>
          <w:sz w:val="36"/>
        </w:rPr>
        <w:t>H. 4963</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Moore, Bernstein, Caskey, Clary, Davis, Elliott, King, Mace, Wheeler, Simrill, Rutherford, Bannister, Finlay, Bradley, Collins, Fry, Hyde, Murphy, W. Newton, Rose, Wooten, B. Newton, Sottile, Ridgeway, Ott, Hardee, Bailey, Herbkersman, Bamberg, Daning, Kirby, Atkinson, Felder, Hewitt, Martin, Oremus, Sandifer and Erickson</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3/4/20--H.</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2020.</w:t>
      </w:r>
    </w:p>
    <w:p w:rsidR="004A39DE" w:rsidRP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Default="004A39DE"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9DE" w:rsidSect="00683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6836" w:rsidRDefault="00D86836"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29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10D8">
        <w:rPr>
          <w:color w:val="000000" w:themeColor="text1"/>
          <w:u w:color="000000" w:themeColor="text1"/>
        </w:rPr>
        <w:t>TO AMEND THE CODE OF LAWS OF SOUTH CAROLINA, 1976, BY ADDING SECTION 61</w:t>
      </w:r>
      <w:r w:rsidR="00B44C46">
        <w:rPr>
          <w:color w:val="000000" w:themeColor="text1"/>
          <w:u w:color="000000" w:themeColor="text1"/>
        </w:rPr>
        <w:noBreakHyphen/>
      </w:r>
      <w:r w:rsidRPr="006910D8">
        <w:rPr>
          <w:color w:val="000000" w:themeColor="text1"/>
          <w:u w:color="000000" w:themeColor="text1"/>
        </w:rPr>
        <w:t>4</w:t>
      </w:r>
      <w:r w:rsidR="00B44C46">
        <w:rPr>
          <w:color w:val="000000" w:themeColor="text1"/>
          <w:u w:color="000000" w:themeColor="text1"/>
        </w:rPr>
        <w:noBreakHyphen/>
      </w:r>
      <w:r w:rsidRPr="006910D8">
        <w:rPr>
          <w:color w:val="000000" w:themeColor="text1"/>
          <w:u w:color="000000" w:themeColor="text1"/>
        </w:rPr>
        <w:t>360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TO A RETAILER NOT TO EXCEED THREE LITERS ANNUALLY; AND BY ADDING SECTION 61</w:t>
      </w:r>
      <w:r w:rsidR="00B44C46">
        <w:rPr>
          <w:color w:val="000000" w:themeColor="text1"/>
          <w:u w:color="000000" w:themeColor="text1"/>
        </w:rPr>
        <w:noBreakHyphen/>
      </w:r>
      <w:r w:rsidRPr="006910D8">
        <w:rPr>
          <w:color w:val="000000" w:themeColor="text1"/>
          <w:u w:color="000000" w:themeColor="text1"/>
        </w:rPr>
        <w:t>6</w:t>
      </w:r>
      <w:r w:rsidR="00B44C46">
        <w:rPr>
          <w:color w:val="000000" w:themeColor="text1"/>
          <w:u w:color="000000" w:themeColor="text1"/>
        </w:rPr>
        <w:noBreakHyphen/>
      </w:r>
      <w:r w:rsidRPr="006910D8">
        <w:rPr>
          <w:color w:val="000000" w:themeColor="text1"/>
          <w:u w:color="000000" w:themeColor="text1"/>
        </w:rPr>
        <w:t>1650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IN EXCESS OF S</w:t>
      </w:r>
      <w:r>
        <w:rPr>
          <w:color w:val="000000" w:themeColor="text1"/>
          <w:u w:color="000000" w:themeColor="text1"/>
        </w:rPr>
        <w:t>IXTEEN PERCENT ALCOHOL, CORDIAL</w:t>
      </w:r>
      <w:r w:rsidR="007F5A86">
        <w:rPr>
          <w:color w:val="000000" w:themeColor="text1"/>
          <w:u w:color="000000" w:themeColor="text1"/>
        </w:rPr>
        <w:t>S</w:t>
      </w:r>
      <w:r>
        <w:rPr>
          <w:color w:val="000000" w:themeColor="text1"/>
          <w:u w:color="000000" w:themeColor="text1"/>
        </w:rPr>
        <w:t>, OR DISTILLED SPIRIT</w:t>
      </w:r>
      <w:r w:rsidR="007F5A86">
        <w:rPr>
          <w:color w:val="000000" w:themeColor="text1"/>
          <w:u w:color="000000" w:themeColor="text1"/>
        </w:rPr>
        <w:t>S</w:t>
      </w:r>
      <w:r w:rsidRPr="006910D8">
        <w:rPr>
          <w:color w:val="000000" w:themeColor="text1"/>
          <w:u w:color="000000" w:themeColor="text1"/>
        </w:rPr>
        <w:t xml:space="preserve"> TO A RETAILER NOT TO EXCEED THREE LITERS ANNUALLY.</w:t>
      </w:r>
      <w:bookmarkEnd w:id="1"/>
    </w:p>
    <w:p w:rsidR="0010776B" w:rsidRDefault="004A3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39DE" w:rsidRDefault="004A3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t>SECTION</w:t>
      </w:r>
      <w:r w:rsidRPr="00683D09">
        <w:tab/>
        <w:t>1.</w:t>
      </w:r>
      <w:r w:rsidRPr="00683D09">
        <w:tab/>
      </w:r>
      <w:r w:rsidRPr="00683D09">
        <w:rPr>
          <w:u w:color="000000"/>
        </w:rPr>
        <w:t>Article 3, Chapter 4, Title 61 of the 1976 Code is amended by adding:</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4</w:t>
      </w:r>
      <w:r w:rsidRPr="00683D09">
        <w:rPr>
          <w:u w:color="000000"/>
        </w:rPr>
        <w:noBreakHyphen/>
        <w:t>360.</w:t>
      </w:r>
      <w:r w:rsidRPr="00683D09">
        <w:rPr>
          <w:u w:color="000000"/>
        </w:rPr>
        <w:tab/>
        <w:t>Notwithstanding any other provision of law, a producer or wholesaler may furnish or give a sample of wine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annually. If a particular product is not available in a size within the quantity limitations of this section, a producer or wholesaler may furnish to a retailer the next larger size. Samples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bottles at the conclusion of the sampling. For purposes of this section, the term ‘brand’ is defined as provided under 27 C.F.R. Section 6.11.” </w:t>
      </w: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SECTION</w:t>
      </w:r>
      <w:r w:rsidRPr="00683D09">
        <w:rPr>
          <w:u w:color="000000"/>
        </w:rPr>
        <w:tab/>
        <w:t>2.</w:t>
      </w:r>
      <w:r w:rsidRPr="00683D09">
        <w:rPr>
          <w:u w:color="000000"/>
        </w:rPr>
        <w:tab/>
        <w:t>Subarticle 1, Article 5, Chapter 6, Title 61 of the 1976 Code is amended by adding:</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6</w:t>
      </w:r>
      <w:r w:rsidRPr="00683D09">
        <w:rPr>
          <w:u w:color="000000"/>
        </w:rPr>
        <w:noBreakHyphen/>
        <w:t>1650.</w:t>
      </w:r>
      <w:r w:rsidRPr="00683D09">
        <w:rPr>
          <w:u w:color="000000"/>
        </w:rPr>
        <w:tab/>
        <w:t>Notwithstanding any other provision of law, a producer or wholesaler may furnish or give a sample of wine in excess of sixteen percent alcohol, cordial, or distilled spirit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in excess of sixteen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w:t>
      </w:r>
      <w:bookmarkStart w:id="5" w:name="temp"/>
      <w:bookmarkEnd w:id="5"/>
      <w:r w:rsidRPr="00683D09">
        <w:rPr>
          <w:u w:color="000000"/>
        </w:rPr>
        <w:t>bottles at the conclusion of the sampling. For purposes of this section, the term ‘brand’ is defined as provided under 27 C.F.R. Section 6.11.”</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SECTION</w:t>
      </w:r>
      <w:r w:rsidRPr="00683D09">
        <w:tab/>
        <w:t>3.</w:t>
      </w:r>
      <w:r w:rsidRPr="00683D09">
        <w:tab/>
        <w:t xml:space="preserve">This act takes effect </w:t>
      </w:r>
      <w:r>
        <w:t>upon approval by the Governor.</w:t>
      </w:r>
    </w:p>
    <w:p w:rsidR="00886A2E" w:rsidRDefault="00B44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7737" w:rsidRDefault="001A7737" w:rsidP="001A7737">
      <w:pPr>
        <w:suppressAutoHyphens/>
      </w:pPr>
    </w:p>
    <w:sectPr w:rsidR="001A7737" w:rsidSect="00683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9E6" w:rsidRDefault="001A29E6" w:rsidP="009F0C77">
      <w:r>
        <w:separator/>
      </w:r>
    </w:p>
  </w:endnote>
  <w:endnote w:type="continuationSeparator" w:id="0">
    <w:p w:rsidR="001A29E6" w:rsidRDefault="001A2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E3AE24-A898-4365-81C9-1B37CBE8F0A8}"/>
    <w:embedBold r:id="rId2" w:fontKey="{2583B024-28B5-49D2-8002-30775C1BF69E}"/>
  </w:font>
  <w:font w:name="Calibri">
    <w:panose1 w:val="020F0502020204030204"/>
    <w:charset w:val="00"/>
    <w:family w:val="swiss"/>
    <w:pitch w:val="variable"/>
    <w:sig w:usb0="E0002AFF" w:usb1="C000247B" w:usb2="00000009" w:usb3="00000000" w:csb0="000001FF" w:csb1="00000000"/>
    <w:embedRegular r:id="rId3" w:fontKey="{30539DA6-11D6-4A7F-9E50-588F99163C7A}"/>
  </w:font>
  <w:font w:name="Segoe UI">
    <w:panose1 w:val="020B0502040204020203"/>
    <w:charset w:val="00"/>
    <w:family w:val="swiss"/>
    <w:pitch w:val="variable"/>
    <w:sig w:usb0="E4002EFF" w:usb1="C000E47F" w:usb2="00000009" w:usb3="00000000" w:csb0="000001FF" w:csb1="00000000"/>
    <w:embedRegular r:id="rId4" w:fontKey="{750F01D3-73C2-4E0F-9146-EDA62A7203BA}"/>
  </w:font>
  <w:font w:name="Cambria">
    <w:panose1 w:val="02040503050406030204"/>
    <w:charset w:val="00"/>
    <w:family w:val="roman"/>
    <w:pitch w:val="variable"/>
    <w:sig w:usb0="E00006FF" w:usb1="420024FF" w:usb2="02000000" w:usb3="00000000" w:csb0="0000019F" w:csb1="00000000"/>
    <w:embedRegular r:id="rId5" w:fontKey="{847B463A-6977-4CD3-8431-96B7956430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A2E" w:rsidRPr="00D86836" w:rsidRDefault="00D86836" w:rsidP="00D86836">
    <w:pPr>
      <w:pStyle w:val="Footer"/>
      <w:tabs>
        <w:tab w:val="clear" w:pos="4680"/>
        <w:tab w:val="clear" w:pos="9360"/>
        <w:tab w:val="center" w:pos="2995"/>
      </w:tabs>
      <w:spacing w:before="120"/>
    </w:pPr>
    <w:r>
      <w:t>[4963</w:t>
    </w:r>
    <w:r w:rsidR="00683D09">
      <w:t>-</w:t>
    </w:r>
    <w:r w:rsidR="00683D09">
      <w:fldChar w:fldCharType="begin"/>
    </w:r>
    <w:r w:rsidR="00683D09">
      <w:instrText xml:space="preserve"> PAGE  \* MERGEFORMAT </w:instrText>
    </w:r>
    <w:r w:rsidR="00683D09">
      <w:fldChar w:fldCharType="separate"/>
    </w:r>
    <w:r w:rsidR="00C727C0">
      <w:rPr>
        <w:noProof/>
      </w:rPr>
      <w:t>1</w:t>
    </w:r>
    <w:r w:rsidR="00683D09">
      <w:fldChar w:fldCharType="end"/>
    </w:r>
    <w:r w:rsidR="00683D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09" w:rsidRPr="00D86836" w:rsidRDefault="00683D09" w:rsidP="00D86836">
    <w:pPr>
      <w:pStyle w:val="Footer"/>
      <w:tabs>
        <w:tab w:val="clear" w:pos="4680"/>
        <w:tab w:val="clear" w:pos="9360"/>
        <w:tab w:val="center" w:pos="2995"/>
      </w:tabs>
      <w:spacing w:before="120"/>
    </w:pPr>
    <w:r>
      <w:t>[4963]</w:t>
    </w:r>
    <w:r>
      <w:tab/>
    </w:r>
    <w:r>
      <w:fldChar w:fldCharType="begin"/>
    </w:r>
    <w:r>
      <w:instrText xml:space="preserve"> PAGE  \* MERGEFORMAT </w:instrText>
    </w:r>
    <w:r>
      <w:fldChar w:fldCharType="separate"/>
    </w:r>
    <w:r w:rsidR="001A77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9E6" w:rsidRDefault="001A29E6" w:rsidP="009F0C77">
      <w:r>
        <w:separator/>
      </w:r>
    </w:p>
  </w:footnote>
  <w:footnote w:type="continuationSeparator" w:id="0">
    <w:p w:rsidR="001A29E6" w:rsidRDefault="001A2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7SA20"/>
    <w:docVar w:name="CoverBillType" w:val="b"/>
    <w:docVar w:name="DocPath" w:val="L:\Council\bills\RT\17677SA20.DOCX"/>
    <w:docVar w:name="dvBillNumber" w:val="4963"/>
    <w:docVar w:name="dvBillNumberPrefix" w:val="H. "/>
    <w:docVar w:name="dvOriginalBody" w:val="House"/>
    <w:docVar w:name="dvSteno" w:val="RT"/>
    <w:docVar w:name="NameofBody" w:val="h"/>
    <w:docVar w:name="vGroup2" w:val="Council"/>
  </w:docVars>
  <w:rsids>
    <w:rsidRoot w:val="001A29E6"/>
    <w:rsid w:val="00011869"/>
    <w:rsid w:val="00015CD6"/>
    <w:rsid w:val="000E0100"/>
    <w:rsid w:val="000E1785"/>
    <w:rsid w:val="000F40FA"/>
    <w:rsid w:val="001035F1"/>
    <w:rsid w:val="0010776B"/>
    <w:rsid w:val="00111F99"/>
    <w:rsid w:val="00133E66"/>
    <w:rsid w:val="001435A3"/>
    <w:rsid w:val="00146ED3"/>
    <w:rsid w:val="00151044"/>
    <w:rsid w:val="001A29E6"/>
    <w:rsid w:val="001A7737"/>
    <w:rsid w:val="001D08F2"/>
    <w:rsid w:val="001D3A58"/>
    <w:rsid w:val="001D525B"/>
    <w:rsid w:val="001D7F4F"/>
    <w:rsid w:val="00205238"/>
    <w:rsid w:val="002321B6"/>
    <w:rsid w:val="00232912"/>
    <w:rsid w:val="00233463"/>
    <w:rsid w:val="00250967"/>
    <w:rsid w:val="002543C8"/>
    <w:rsid w:val="0025541D"/>
    <w:rsid w:val="00284AAE"/>
    <w:rsid w:val="002E5912"/>
    <w:rsid w:val="00301B21"/>
    <w:rsid w:val="003071D0"/>
    <w:rsid w:val="00325348"/>
    <w:rsid w:val="0032732C"/>
    <w:rsid w:val="00336AD0"/>
    <w:rsid w:val="0037079A"/>
    <w:rsid w:val="003C4DAB"/>
    <w:rsid w:val="003D01E8"/>
    <w:rsid w:val="003E5288"/>
    <w:rsid w:val="003F6D79"/>
    <w:rsid w:val="0041760A"/>
    <w:rsid w:val="00417C01"/>
    <w:rsid w:val="004403BD"/>
    <w:rsid w:val="00461441"/>
    <w:rsid w:val="004809EE"/>
    <w:rsid w:val="00497BAC"/>
    <w:rsid w:val="004A39DE"/>
    <w:rsid w:val="004E7D54"/>
    <w:rsid w:val="005273C6"/>
    <w:rsid w:val="00527427"/>
    <w:rsid w:val="00530A69"/>
    <w:rsid w:val="00545593"/>
    <w:rsid w:val="00556EBF"/>
    <w:rsid w:val="00571C48"/>
    <w:rsid w:val="00577C6C"/>
    <w:rsid w:val="005A62FE"/>
    <w:rsid w:val="005C2FE2"/>
    <w:rsid w:val="005E2BC9"/>
    <w:rsid w:val="00605102"/>
    <w:rsid w:val="006215AA"/>
    <w:rsid w:val="00683D09"/>
    <w:rsid w:val="006913C9"/>
    <w:rsid w:val="0069470D"/>
    <w:rsid w:val="006D58AA"/>
    <w:rsid w:val="00734F00"/>
    <w:rsid w:val="00736959"/>
    <w:rsid w:val="007946F7"/>
    <w:rsid w:val="007A70AE"/>
    <w:rsid w:val="007D4E98"/>
    <w:rsid w:val="007F5A86"/>
    <w:rsid w:val="008362E8"/>
    <w:rsid w:val="0085786E"/>
    <w:rsid w:val="00886A2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C46"/>
    <w:rsid w:val="00B64FFF"/>
    <w:rsid w:val="00BE3C22"/>
    <w:rsid w:val="00C0345E"/>
    <w:rsid w:val="00C21ABE"/>
    <w:rsid w:val="00C31C95"/>
    <w:rsid w:val="00C3483A"/>
    <w:rsid w:val="00C727C0"/>
    <w:rsid w:val="00C74E9D"/>
    <w:rsid w:val="00C826DD"/>
    <w:rsid w:val="00C82FD3"/>
    <w:rsid w:val="00C92819"/>
    <w:rsid w:val="00CC6B7B"/>
    <w:rsid w:val="00CD2089"/>
    <w:rsid w:val="00D73A67"/>
    <w:rsid w:val="00D8683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7F2E0-FC1B-458A-B799-47DC47D7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7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4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0BFA1-23A0-4D21-8C4C-F6129594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B75F5BA3.dotm</Template>
  <TotalTime>0</TotalTime>
  <Pages>3</Pages>
  <Words>551</Words>
  <Characters>2736</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4963 Text of Previous Version (Mar. 4, 2020) - South Carolina Legislature Online</dc:title>
  <dc:creator>Rebecca Turner</dc:creator>
  <cp:lastModifiedBy>Danny Crook</cp:lastModifiedBy>
  <cp:revision>2</cp:revision>
  <cp:lastPrinted>2019-12-12T21:34:00Z</cp:lastPrinted>
  <dcterms:created xsi:type="dcterms:W3CDTF">2020-03-04T22:37:00Z</dcterms:created>
  <dcterms:modified xsi:type="dcterms:W3CDTF">2020-03-04T22:37:00Z</dcterms:modified>
</cp:coreProperties>
</file>